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E9" w:rsidRDefault="00BA0EE9" w:rsidP="00613EE8">
      <w:pPr>
        <w:ind w:firstLine="709"/>
        <w:jc w:val="both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Ленинский (г. Минска) отдел Департамента охраны Министерства внутренних дел (далее – отдел охраны) информирует о типичных нарушениях </w:t>
      </w:r>
      <w:r w:rsidR="00613EE8">
        <w:rPr>
          <w:sz w:val="30"/>
          <w:szCs w:val="30"/>
        </w:rPr>
        <w:t xml:space="preserve">условий и правил осуществления охранной деятельности, определенных в Законе Республики Беларусь от 8 ноября 2006 г.                  № 175-З «Об охранной деятельности» </w:t>
      </w:r>
      <w:r>
        <w:rPr>
          <w:bCs/>
          <w:sz w:val="30"/>
          <w:szCs w:val="30"/>
        </w:rPr>
        <w:t>выявляемых в ходе проведения мероприятий технического (технологического, поверочного) характера, в отношении юридических лиц осущес</w:t>
      </w:r>
      <w:r w:rsidR="00613EE8">
        <w:rPr>
          <w:bCs/>
          <w:sz w:val="30"/>
          <w:szCs w:val="30"/>
        </w:rPr>
        <w:t xml:space="preserve">твляющих охранную деятельность, </w:t>
      </w:r>
      <w:r>
        <w:rPr>
          <w:sz w:val="30"/>
          <w:szCs w:val="30"/>
        </w:rPr>
        <w:t>а именно: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работники охраны принимаются на работу без представления документов, подтверждающих отсутствие ограничений при приеме на работу в военизированную (невоенизированную) охрану;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работники охраны допущены к выполнению обязанностей без прохождения: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медицинского осмотра в порядке, установленном Министерством здравоохранения по согласованию с Министерством труда и социальной защиты;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проверки на годность к действиям в условиях, связанных с применением специальных средств и физической силы, в порядке, установленном Министерством внутренних дел;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квалификационного экзамена по вопросам осуществления охранной деятельности в порядке, установленном Министерством внутренних дел;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работники охраны не проходят периодические проверки на годность к действиям в условиях, связанных с применением физической силы, специальных средств;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 осуществляется профессиональная подготовка работников охраны;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работники охраны выполняют обязанности без наличия служебных удостоверений и жетонов;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работники охраны не проходят периодические медицинские осмотры в порядке, установленном республиканским органом государственного управления в области здравоохранения по согласованию с республиканским органом государственного управления в сфере труда</w:t>
      </w:r>
      <w:r>
        <w:rPr>
          <w:iCs/>
          <w:sz w:val="30"/>
          <w:szCs w:val="30"/>
        </w:rPr>
        <w:t>.</w:t>
      </w:r>
    </w:p>
    <w:p w:rsidR="00BA0EE9" w:rsidRDefault="00BA0EE9" w:rsidP="00BA0EE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Перечисленные выше нарушения квалифицируются по статье 24.37 Кодекса Республики Беларусь об административных правонарушениях как нарушения условий и правил осуществления охранной деятельности.</w:t>
      </w:r>
    </w:p>
    <w:p w:rsidR="00C41DFF" w:rsidRPr="00613EE8" w:rsidRDefault="00BA0EE9" w:rsidP="00613EE8">
      <w:pPr>
        <w:tabs>
          <w:tab w:val="left" w:pos="709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По всем возникающим вопросам в части осуществления охранной деятельности Вы можете обратиться в </w:t>
      </w:r>
      <w:r>
        <w:rPr>
          <w:rFonts w:eastAsia="Calibri"/>
          <w:iCs/>
          <w:sz w:val="30"/>
          <w:szCs w:val="30"/>
        </w:rPr>
        <w:t xml:space="preserve">Ленинский (г. Минска) отдел Департамента охраны Министерства внутренних дел (220094, г. Минск,    </w:t>
      </w:r>
      <w:r>
        <w:rPr>
          <w:rFonts w:eastAsia="Calibri"/>
          <w:iCs/>
          <w:sz w:val="30"/>
          <w:szCs w:val="30"/>
        </w:rPr>
        <w:lastRenderedPageBreak/>
        <w:t>пр-т. Рокоссовского, 39а, тел. 289-24-15).</w:t>
      </w:r>
      <w:r>
        <w:rPr>
          <w:sz w:val="30"/>
          <w:szCs w:val="30"/>
        </w:rPr>
        <w:t xml:space="preserve"> Адрес электронной почты отдела: </w:t>
      </w:r>
      <w:r>
        <w:rPr>
          <w:sz w:val="30"/>
          <w:szCs w:val="30"/>
          <w:lang w:val="en-US"/>
        </w:rPr>
        <w:t>minsk</w:t>
      </w:r>
      <w:r>
        <w:rPr>
          <w:sz w:val="30"/>
          <w:szCs w:val="30"/>
        </w:rPr>
        <w:t>.</w:t>
      </w:r>
      <w:r>
        <w:rPr>
          <w:sz w:val="30"/>
          <w:szCs w:val="30"/>
          <w:lang w:val="en-US"/>
        </w:rPr>
        <w:t>lenin</w:t>
      </w:r>
      <w:r>
        <w:rPr>
          <w:sz w:val="30"/>
          <w:szCs w:val="30"/>
        </w:rPr>
        <w:t>@</w:t>
      </w:r>
      <w:r>
        <w:rPr>
          <w:sz w:val="30"/>
          <w:szCs w:val="30"/>
          <w:lang w:val="en-US"/>
        </w:rPr>
        <w:t>ohrana</w:t>
      </w:r>
      <w:r>
        <w:rPr>
          <w:sz w:val="30"/>
          <w:szCs w:val="30"/>
        </w:rPr>
        <w:t>.</w:t>
      </w:r>
      <w:r>
        <w:rPr>
          <w:sz w:val="30"/>
          <w:szCs w:val="30"/>
          <w:lang w:val="en-US"/>
        </w:rPr>
        <w:t>gov</w:t>
      </w:r>
      <w:r>
        <w:rPr>
          <w:sz w:val="30"/>
          <w:szCs w:val="30"/>
        </w:rPr>
        <w:t>.</w:t>
      </w:r>
      <w:r>
        <w:rPr>
          <w:sz w:val="30"/>
          <w:szCs w:val="30"/>
          <w:lang w:val="en-US"/>
        </w:rPr>
        <w:t>by</w:t>
      </w:r>
      <w:r>
        <w:rPr>
          <w:sz w:val="30"/>
          <w:szCs w:val="30"/>
        </w:rPr>
        <w:t>.</w:t>
      </w:r>
    </w:p>
    <w:sectPr w:rsidR="00C41DFF" w:rsidRPr="00613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8A"/>
    <w:rsid w:val="00613EE8"/>
    <w:rsid w:val="00906C8A"/>
    <w:rsid w:val="00BA0EE9"/>
    <w:rsid w:val="00C41DFF"/>
    <w:rsid w:val="00D6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Генн. Почиковский</dc:creator>
  <cp:lastModifiedBy>Тамара Байгот</cp:lastModifiedBy>
  <cp:revision>2</cp:revision>
  <dcterms:created xsi:type="dcterms:W3CDTF">2025-02-24T12:04:00Z</dcterms:created>
  <dcterms:modified xsi:type="dcterms:W3CDTF">2025-02-24T12:04:00Z</dcterms:modified>
</cp:coreProperties>
</file>