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39" w:rsidRPr="00F83D39" w:rsidRDefault="00F83D39" w:rsidP="00F83D3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</w:pPr>
      <w:proofErr w:type="gramStart"/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eastAsia="ru-RU"/>
        </w:rPr>
        <w:t xml:space="preserve">Порядок осуществления отчислений во исполнение </w:t>
      </w:r>
      <w:r w:rsidRPr="00F83D39">
        <w:rPr>
          <w:rFonts w:ascii="Times New Roman" w:eastAsia="Times New Roman" w:hAnsi="Times New Roman"/>
          <w:b/>
          <w:spacing w:val="4"/>
          <w:kern w:val="26"/>
          <w:sz w:val="30"/>
          <w:szCs w:val="30"/>
          <w:lang w:eastAsia="ru-RU"/>
        </w:rPr>
        <w:t>Указа Президента Республики Беларусь от 18.10.2007 №527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eastAsia="ru-RU"/>
        </w:rPr>
        <w:t xml:space="preserve"> «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>Аб некаторых пытаннях аховы гісторыка-культурнай спадчыны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eastAsia="ru-RU"/>
        </w:rPr>
        <w:t>»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 xml:space="preserve"> 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eastAsia="ru-RU"/>
        </w:rPr>
        <w:t xml:space="preserve">(далее – Указ №527) устанавливается </w:t>
      </w:r>
      <w:r w:rsidRPr="00F83D39">
        <w:rPr>
          <w:rFonts w:ascii="Times New Roman" w:eastAsia="Times New Roman" w:hAnsi="Times New Roman"/>
          <w:b/>
          <w:spacing w:val="4"/>
          <w:kern w:val="26"/>
          <w:sz w:val="30"/>
          <w:szCs w:val="30"/>
          <w:lang w:val="be-BY" w:eastAsia="ru-RU"/>
        </w:rPr>
        <w:t>Положением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 xml:space="preserve"> “Аб парадку ажыццяўлення адлічэнняў за прадпрымальніцкую дзейнасць, якая аказвае непасрэднае ўздзеянне на гісторыка-культурную каштоўнасць або зоны аховы нерухомай матэрыальнай гісторыка-культурнай каштоўнасці, выплаты кампенсацый за шкоду, што прычыняецца гісторыка-культурным</w:t>
      </w:r>
      <w:proofErr w:type="gramEnd"/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 xml:space="preserve"> каштоўнасцям або зонам аховы нерухомых матэрыальных гісторыка-культурных каштоўнасцей” (далее - Положение), утвержденным Постановлением Совета Министров Республики Беларусь от 14.12.2007 № 50.</w:t>
      </w:r>
    </w:p>
    <w:p w:rsidR="00F83D39" w:rsidRPr="00F83D39" w:rsidRDefault="00F83D39" w:rsidP="00F83D39">
      <w:pPr>
        <w:spacing w:after="0" w:line="240" w:lineRule="auto"/>
        <w:jc w:val="both"/>
        <w:rPr>
          <w:rFonts w:ascii="Times New Roman" w:eastAsia="Times New Roman" w:hAnsi="Times New Roman"/>
          <w:b/>
          <w:spacing w:val="4"/>
          <w:kern w:val="26"/>
          <w:sz w:val="30"/>
          <w:szCs w:val="30"/>
          <w:lang w:val="be-BY" w:eastAsia="ru-RU"/>
        </w:rPr>
      </w:pP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ab/>
        <w:t xml:space="preserve">Согласно пункту </w:t>
      </w:r>
      <w:r w:rsidRPr="00F83D39">
        <w:rPr>
          <w:rFonts w:ascii="Times New Roman" w:eastAsia="Times New Roman" w:hAnsi="Times New Roman"/>
          <w:b/>
          <w:spacing w:val="4"/>
          <w:kern w:val="26"/>
          <w:sz w:val="30"/>
          <w:szCs w:val="30"/>
          <w:lang w:val="be-BY" w:eastAsia="ru-RU"/>
        </w:rPr>
        <w:t>7 Положения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 xml:space="preserve">, юридические и (или) физические лица, в том числе индивидуальные предприниматели, делают </w:t>
      </w:r>
      <w:r w:rsidRPr="00F83D39">
        <w:rPr>
          <w:rFonts w:ascii="Times New Roman" w:eastAsia="Times New Roman" w:hAnsi="Times New Roman"/>
          <w:b/>
          <w:spacing w:val="4"/>
          <w:kern w:val="26"/>
          <w:sz w:val="30"/>
          <w:szCs w:val="30"/>
          <w:lang w:val="be-BY" w:eastAsia="ru-RU"/>
        </w:rPr>
        <w:t xml:space="preserve">отчисления 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 xml:space="preserve">в фонд Президента Республики Беларусь по поддержке культуры и искусства в случаях, </w:t>
      </w:r>
      <w:r w:rsidRPr="00F83D39">
        <w:rPr>
          <w:rFonts w:ascii="Times New Roman" w:eastAsia="Times New Roman" w:hAnsi="Times New Roman"/>
          <w:b/>
          <w:spacing w:val="4"/>
          <w:kern w:val="26"/>
          <w:sz w:val="30"/>
          <w:szCs w:val="30"/>
          <w:lang w:val="be-BY" w:eastAsia="ru-RU"/>
        </w:rPr>
        <w:t>когда они осуществляют предпринимательскую деятельность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 xml:space="preserve">, </w:t>
      </w:r>
      <w:r w:rsidRPr="00F83D39">
        <w:rPr>
          <w:rFonts w:ascii="Times New Roman" w:eastAsia="Times New Roman" w:hAnsi="Times New Roman"/>
          <w:b/>
          <w:spacing w:val="4"/>
          <w:kern w:val="26"/>
          <w:sz w:val="30"/>
          <w:szCs w:val="30"/>
          <w:lang w:val="be-BY" w:eastAsia="ru-RU"/>
        </w:rPr>
        <w:t>которая оказывает непосредственное воздействие на историко-культурную ценность или зоны охраны, путем создания дополнительных транспортных нагрузок, привнесения функций, не характерных для этой историко-культурной ценности, создания дополнительных объемно-пространственных сооружений, не свойственных и не характерных для данной историко-культурной ценности.</w:t>
      </w:r>
    </w:p>
    <w:p w:rsidR="00F83D39" w:rsidRPr="00F83D39" w:rsidRDefault="00F83D39" w:rsidP="00F83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4"/>
          <w:kern w:val="26"/>
          <w:sz w:val="30"/>
          <w:szCs w:val="30"/>
          <w:lang w:val="be-BY" w:eastAsia="ru-RU"/>
        </w:rPr>
      </w:pP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 xml:space="preserve">Размеры отчислений составляют для юридических и физических лиц Республики Беларусь, в том числе индивидуальных предпринимателей, 5 процентов, для иностранных юридических и физических лиц – 25 процентов от прибыли, согласно пункту </w:t>
      </w:r>
      <w:r w:rsidRPr="00F83D39">
        <w:rPr>
          <w:rFonts w:ascii="Times New Roman" w:eastAsia="Times New Roman" w:hAnsi="Times New Roman"/>
          <w:b/>
          <w:spacing w:val="4"/>
          <w:kern w:val="26"/>
          <w:sz w:val="30"/>
          <w:szCs w:val="30"/>
          <w:lang w:val="be-BY" w:eastAsia="ru-RU"/>
        </w:rPr>
        <w:t>5 Положения.</w:t>
      </w:r>
    </w:p>
    <w:p w:rsidR="00F83D39" w:rsidRPr="00F83D39" w:rsidRDefault="00F83D39" w:rsidP="00F83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kern w:val="26"/>
          <w:sz w:val="30"/>
          <w:szCs w:val="30"/>
          <w:lang w:eastAsia="ru-RU"/>
        </w:rPr>
      </w:pPr>
      <w:r w:rsidRPr="00F83D39">
        <w:rPr>
          <w:rFonts w:ascii="Times New Roman" w:eastAsia="Times New Roman" w:hAnsi="Times New Roman"/>
          <w:b/>
          <w:spacing w:val="4"/>
          <w:kern w:val="26"/>
          <w:sz w:val="30"/>
          <w:szCs w:val="30"/>
          <w:lang w:val="be-BY" w:eastAsia="ru-RU"/>
        </w:rPr>
        <w:t>Обращаем внимание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 xml:space="preserve">, что, в целях исполнения Указа №527, необходимо руководствоваться определением прибыли, изложенным в пункте </w:t>
      </w:r>
      <w:r w:rsidRPr="00F83D39">
        <w:rPr>
          <w:rFonts w:ascii="Times New Roman" w:eastAsia="Times New Roman" w:hAnsi="Times New Roman"/>
          <w:b/>
          <w:spacing w:val="4"/>
          <w:kern w:val="26"/>
          <w:sz w:val="30"/>
          <w:szCs w:val="30"/>
          <w:lang w:val="be-BY" w:eastAsia="ru-RU"/>
        </w:rPr>
        <w:t>3 Положения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>, где под прибылью, с которой исчисляются отчисления, имеется ввиду доход, который остается в распоряжении юридических и (или) физических лиц, в том числе индивидуальных предпринимателей, после выплаты налогов, сборов (пошлин), иных обязательных платежей, установленных законодательными актами Республики Беларусь.</w:t>
      </w:r>
    </w:p>
    <w:p w:rsidR="00F83D39" w:rsidRPr="00F83D39" w:rsidRDefault="00F83D39" w:rsidP="00F83D3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</w:pP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eastAsia="ru-RU"/>
        </w:rPr>
        <w:t xml:space="preserve">Обращаем Ваше внимание на то, что, согласно </w:t>
      </w:r>
      <w:r w:rsidRPr="00F83D39">
        <w:rPr>
          <w:rFonts w:ascii="Times New Roman" w:eastAsia="Times New Roman" w:hAnsi="Times New Roman"/>
          <w:b/>
          <w:spacing w:val="4"/>
          <w:kern w:val="26"/>
          <w:sz w:val="30"/>
          <w:szCs w:val="30"/>
          <w:lang w:eastAsia="ru-RU"/>
        </w:rPr>
        <w:t>п. 15 Положения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eastAsia="ru-RU"/>
        </w:rPr>
        <w:t xml:space="preserve">, «За </w:t>
      </w:r>
      <w:proofErr w:type="spellStart"/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eastAsia="ru-RU"/>
        </w:rPr>
        <w:t>несвоечасовае</w:t>
      </w:r>
      <w:proofErr w:type="spellEnd"/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eastAsia="ru-RU"/>
        </w:rPr>
        <w:t xml:space="preserve"> 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 xml:space="preserve">ажыццяўленне адлічэнняў у фонд з адказных спаганяецца пеня ў памеры 0,01 працэнта ад сумы адлічэння за кожны дзень </w:t>
      </w:r>
      <w:proofErr w:type="gramStart"/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>пратэрм</w:t>
      </w:r>
      <w:proofErr w:type="gramEnd"/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>іноўкі плацяжу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eastAsia="ru-RU"/>
        </w:rPr>
        <w:t>»</w:t>
      </w:r>
      <w:r w:rsidRPr="00F83D39">
        <w:rPr>
          <w:rFonts w:ascii="Times New Roman" w:eastAsia="Times New Roman" w:hAnsi="Times New Roman"/>
          <w:spacing w:val="4"/>
          <w:kern w:val="26"/>
          <w:sz w:val="30"/>
          <w:szCs w:val="30"/>
          <w:lang w:val="be-BY" w:eastAsia="ru-RU"/>
        </w:rPr>
        <w:t>.</w:t>
      </w:r>
    </w:p>
    <w:p w:rsidR="00F83D39" w:rsidRPr="00F83D39" w:rsidRDefault="00F83D39" w:rsidP="00F83D3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bookmarkStart w:id="0" w:name="_GoBack"/>
      <w:bookmarkEnd w:id="0"/>
      <w:r w:rsidRPr="00F83D3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ab/>
        <w:t>Отчисления должны перечисляться на специальный внебюджетный расчетный счет Министерства культуры Республики Беларусь:</w:t>
      </w:r>
      <w:r w:rsidRPr="00F83D39">
        <w:rPr>
          <w:rFonts w:ascii="Times New Roman" w:hAnsi="Times New Roman"/>
          <w:sz w:val="30"/>
          <w:szCs w:val="30"/>
        </w:rPr>
        <w:t xml:space="preserve"> </w:t>
      </w:r>
      <w:r w:rsidRPr="00F83D3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BY73AKBB36309000000130000000 наименование банка ОАО «АСБ «</w:t>
      </w:r>
      <w:proofErr w:type="spellStart"/>
      <w:r w:rsidRPr="00F83D3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Беларусбанк</w:t>
      </w:r>
      <w:proofErr w:type="spellEnd"/>
      <w:r w:rsidRPr="00F83D3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», </w:t>
      </w:r>
      <w:proofErr w:type="spellStart"/>
      <w:r w:rsidRPr="00F83D3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г</w:t>
      </w:r>
      <w:proofErr w:type="gramStart"/>
      <w:r w:rsidRPr="00F83D3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.М</w:t>
      </w:r>
      <w:proofErr w:type="gramEnd"/>
      <w:r w:rsidRPr="00F83D3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инск</w:t>
      </w:r>
      <w:proofErr w:type="spellEnd"/>
      <w:r w:rsidRPr="00F83D3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F83D3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ул.Дзержинского</w:t>
      </w:r>
      <w:proofErr w:type="spellEnd"/>
      <w:r w:rsidRPr="00F83D3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, 18, код банка AKBB BY 2X, </w:t>
      </w:r>
      <w:r w:rsidRPr="00F83D39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br/>
        <w:t>УНП 100618574.</w:t>
      </w:r>
    </w:p>
    <w:p w:rsidR="00F83D39" w:rsidRPr="00F83D39" w:rsidRDefault="00F83D39" w:rsidP="00F83D39">
      <w:pPr>
        <w:spacing w:after="0" w:line="240" w:lineRule="auto"/>
        <w:rPr>
          <w:rFonts w:ascii="Times New Roman" w:hAnsi="Times New Roman"/>
          <w:sz w:val="30"/>
          <w:szCs w:val="30"/>
          <w:lang w:val="be-BY"/>
        </w:rPr>
      </w:pPr>
    </w:p>
    <w:sectPr w:rsidR="00F83D39" w:rsidRPr="00F83D39" w:rsidSect="00F83D39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39"/>
    <w:rsid w:val="00EA43C8"/>
    <w:rsid w:val="00F8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Мельникова</dc:creator>
  <cp:lastModifiedBy>Кристина Мельникова</cp:lastModifiedBy>
  <cp:revision>1</cp:revision>
  <dcterms:created xsi:type="dcterms:W3CDTF">2021-01-16T11:12:00Z</dcterms:created>
  <dcterms:modified xsi:type="dcterms:W3CDTF">2021-01-16T11:15:00Z</dcterms:modified>
</cp:coreProperties>
</file>