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20B16" w14:textId="77777777" w:rsidR="00177F57" w:rsidRDefault="00177F57" w:rsidP="007828B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Вопрос:</w:t>
      </w:r>
    </w:p>
    <w:p w14:paraId="3E300FD1" w14:textId="6D31FCF4" w:rsidR="007828B5" w:rsidRPr="00FA3568" w:rsidRDefault="007828B5" w:rsidP="007828B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3568">
        <w:rPr>
          <w:rFonts w:ascii="Times New Roman" w:hAnsi="Times New Roman" w:cs="Times New Roman"/>
          <w:b/>
          <w:sz w:val="24"/>
          <w:szCs w:val="24"/>
        </w:rPr>
        <w:t>Работнику</w:t>
      </w:r>
      <w:r>
        <w:rPr>
          <w:rFonts w:ascii="Times New Roman" w:hAnsi="Times New Roman" w:cs="Times New Roman"/>
          <w:b/>
          <w:sz w:val="24"/>
          <w:szCs w:val="24"/>
        </w:rPr>
        <w:t>, в связи с увольнением,</w:t>
      </w:r>
      <w:r w:rsidRPr="00FA3568">
        <w:rPr>
          <w:rFonts w:ascii="Times New Roman" w:hAnsi="Times New Roman" w:cs="Times New Roman"/>
          <w:b/>
          <w:sz w:val="24"/>
          <w:szCs w:val="24"/>
        </w:rPr>
        <w:t xml:space="preserve"> выплачено выходное пособие в соответствии с локально правовым актом, в размере, превышающем минимальный установленный размер. </w:t>
      </w:r>
    </w:p>
    <w:p w14:paraId="54DB9D7D" w14:textId="77777777" w:rsidR="007828B5" w:rsidRPr="00576EF7" w:rsidRDefault="007828B5" w:rsidP="007828B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6EF7">
        <w:rPr>
          <w:rFonts w:ascii="Times New Roman" w:hAnsi="Times New Roman" w:cs="Times New Roman"/>
          <w:b/>
          <w:sz w:val="24"/>
          <w:szCs w:val="24"/>
        </w:rPr>
        <w:t>Как правильно начисляются взносы: на всю сумму п</w:t>
      </w:r>
      <w:r>
        <w:rPr>
          <w:rFonts w:ascii="Times New Roman" w:hAnsi="Times New Roman" w:cs="Times New Roman"/>
          <w:b/>
          <w:sz w:val="24"/>
          <w:szCs w:val="24"/>
        </w:rPr>
        <w:t>особия либо на сумму превышения?</w:t>
      </w:r>
    </w:p>
    <w:p w14:paraId="0835B914" w14:textId="77777777" w:rsidR="007828B5" w:rsidRDefault="007828B5" w:rsidP="007828B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6EF7">
        <w:rPr>
          <w:rFonts w:ascii="Times New Roman" w:hAnsi="Times New Roman" w:cs="Times New Roman"/>
          <w:b/>
          <w:sz w:val="24"/>
          <w:szCs w:val="24"/>
        </w:rPr>
        <w:t>Можно ли сумму превышения от</w:t>
      </w:r>
      <w:r>
        <w:rPr>
          <w:rFonts w:ascii="Times New Roman" w:hAnsi="Times New Roman" w:cs="Times New Roman"/>
          <w:b/>
          <w:sz w:val="24"/>
          <w:szCs w:val="24"/>
        </w:rPr>
        <w:t>нести к пункту 13 Перечня № 115?</w:t>
      </w:r>
    </w:p>
    <w:p w14:paraId="1009E0A0" w14:textId="77777777" w:rsidR="007828B5" w:rsidRDefault="007828B5" w:rsidP="007828B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FB21FB" w14:textId="77777777" w:rsidR="007828B5" w:rsidRDefault="007828B5" w:rsidP="007828B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ОТВЕТ.</w:t>
      </w:r>
    </w:p>
    <w:p w14:paraId="6E537B70" w14:textId="77777777" w:rsidR="007828B5" w:rsidRPr="009F67BA" w:rsidRDefault="007828B5" w:rsidP="007828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67BA">
        <w:rPr>
          <w:rFonts w:ascii="Times New Roman" w:hAnsi="Times New Roman" w:cs="Times New Roman"/>
          <w:sz w:val="24"/>
          <w:szCs w:val="24"/>
        </w:rPr>
        <w:t>Выходное пособие выплачивается в случаях, предусмотренных ТК и иными актами законодательства, коллективн</w:t>
      </w:r>
      <w:r>
        <w:rPr>
          <w:rFonts w:ascii="Times New Roman" w:hAnsi="Times New Roman" w:cs="Times New Roman"/>
          <w:sz w:val="24"/>
          <w:szCs w:val="24"/>
        </w:rPr>
        <w:t>ым договором, соглашением (</w:t>
      </w:r>
      <w:r w:rsidRPr="009F67BA">
        <w:rPr>
          <w:rFonts w:ascii="Times New Roman" w:hAnsi="Times New Roman" w:cs="Times New Roman"/>
          <w:sz w:val="24"/>
          <w:szCs w:val="24"/>
        </w:rPr>
        <w:t>ст. 48 ТК).</w:t>
      </w:r>
    </w:p>
    <w:p w14:paraId="13B36F0D" w14:textId="77777777" w:rsidR="007828B5" w:rsidRDefault="007828B5" w:rsidP="007828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67BA">
        <w:rPr>
          <w:rFonts w:ascii="Times New Roman" w:hAnsi="Times New Roman" w:cs="Times New Roman"/>
          <w:sz w:val="24"/>
          <w:szCs w:val="24"/>
        </w:rPr>
        <w:t>Размер выходного пособия зависит от основания увольнения. ТК устанавливает гарантированные минимальные размеры выходного пособия (ч. 2 - 5 ст. 48 ТК), а в некоторы</w:t>
      </w:r>
      <w:r>
        <w:rPr>
          <w:rFonts w:ascii="Times New Roman" w:hAnsi="Times New Roman" w:cs="Times New Roman"/>
          <w:sz w:val="24"/>
          <w:szCs w:val="24"/>
        </w:rPr>
        <w:t>х случаях - конкретные размеры</w:t>
      </w:r>
      <w:r w:rsidRPr="009F67BA">
        <w:rPr>
          <w:rFonts w:ascii="Times New Roman" w:hAnsi="Times New Roman" w:cs="Times New Roman"/>
          <w:sz w:val="24"/>
          <w:szCs w:val="24"/>
        </w:rPr>
        <w:t>.</w:t>
      </w:r>
    </w:p>
    <w:p w14:paraId="65B806D5" w14:textId="77777777" w:rsidR="007828B5" w:rsidRDefault="007828B5" w:rsidP="007828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Подпунктом 7.1 пункта 7 Перечня № 115 предусмотрено, что взносы не начисляются на выходное пособие п</w:t>
      </w:r>
      <w:r w:rsidRPr="009F67BA">
        <w:rPr>
          <w:rFonts w:ascii="Times New Roman" w:hAnsi="Times New Roman" w:cs="Times New Roman"/>
          <w:sz w:val="24"/>
          <w:szCs w:val="24"/>
        </w:rPr>
        <w:t>ри прекращении (расторжении) трудового договора, выплачиваемое в случаях, для которых законодательными актами установлены минимальные гарантированные размеры таких пособий, в сумме, не превышающей минимального гарантированного размера этих пособий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FEB13A9" w14:textId="77777777" w:rsidR="007828B5" w:rsidRPr="008D654D" w:rsidRDefault="007828B5" w:rsidP="007828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данном случае взносы будут начисляться на сумму превышения указанного ограничения. При этом к сумме превышения нет оснований применить пункт 13 Перечня №115 – данная норма не распространяет свое действие на выплаты с наименованием «выходное пособие».</w:t>
      </w:r>
    </w:p>
    <w:p w14:paraId="64E2CCD7" w14:textId="77777777" w:rsidR="00B66930" w:rsidRDefault="00B66930"/>
    <w:sectPr w:rsidR="00B669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8B5"/>
    <w:rsid w:val="00177F57"/>
    <w:rsid w:val="001C73BA"/>
    <w:rsid w:val="00226C37"/>
    <w:rsid w:val="007828B5"/>
    <w:rsid w:val="008D753B"/>
    <w:rsid w:val="00B66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073CE"/>
  <w15:chartTrackingRefBased/>
  <w15:docId w15:val="{93E09A47-609F-4BD7-BF71-59F6B2644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28B5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828B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BY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28B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BY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28B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ru-BY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28B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ru-BY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28B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ru-BY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28B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ru-BY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28B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ru-BY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28B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ru-BY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28B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ru-BY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28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828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828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828B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828B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828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828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828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828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828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BY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828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28B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BY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828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828B5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ru-BY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828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828B5"/>
    <w:pPr>
      <w:spacing w:after="160" w:line="259" w:lineRule="auto"/>
      <w:ind w:left="720"/>
      <w:contextualSpacing/>
    </w:pPr>
    <w:rPr>
      <w:kern w:val="2"/>
      <w:lang w:val="ru-BY"/>
      <w14:ligatures w14:val="standardContextual"/>
    </w:rPr>
  </w:style>
  <w:style w:type="character" w:styleId="a8">
    <w:name w:val="Intense Emphasis"/>
    <w:basedOn w:val="a0"/>
    <w:uiPriority w:val="21"/>
    <w:qFormat/>
    <w:rsid w:val="007828B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828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lang w:val="ru-BY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828B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828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Климович Ольга Юрьевна</dc:creator>
  <cp:keywords/>
  <dc:description/>
  <cp:lastModifiedBy>Камышникова Светлана Вячеславовна</cp:lastModifiedBy>
  <cp:revision>2</cp:revision>
  <dcterms:created xsi:type="dcterms:W3CDTF">2026-10-21T10:31:00Z</dcterms:created>
  <dcterms:modified xsi:type="dcterms:W3CDTF">2026-10-29T11:49:00Z</dcterms:modified>
</cp:coreProperties>
</file>