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C153E" w14:textId="77777777" w:rsidR="00F35FE8" w:rsidRDefault="00F35FE8" w:rsidP="00F35FE8">
      <w:pPr>
        <w:autoSpaceDE w:val="0"/>
        <w:autoSpaceDN w:val="0"/>
        <w:adjustRightInd w:val="0"/>
        <w:jc w:val="both"/>
        <w:rPr>
          <w:sz w:val="30"/>
          <w:szCs w:val="30"/>
        </w:rPr>
      </w:pPr>
      <w:r>
        <w:rPr>
          <w:sz w:val="30"/>
          <w:szCs w:val="30"/>
        </w:rPr>
        <w:t>Вопрос.</w:t>
      </w:r>
    </w:p>
    <w:p w14:paraId="4326EBD8" w14:textId="03BF4F2A" w:rsidR="00F35FE8" w:rsidRDefault="00F35FE8" w:rsidP="00A02D03">
      <w:pPr>
        <w:autoSpaceDE w:val="0"/>
        <w:autoSpaceDN w:val="0"/>
        <w:adjustRightInd w:val="0"/>
        <w:ind w:firstLine="709"/>
        <w:jc w:val="both"/>
        <w:rPr>
          <w:sz w:val="30"/>
          <w:szCs w:val="30"/>
        </w:rPr>
      </w:pPr>
      <w:r>
        <w:rPr>
          <w:sz w:val="30"/>
          <w:szCs w:val="30"/>
        </w:rPr>
        <w:t>О</w:t>
      </w:r>
      <w:r w:rsidR="00A02D03" w:rsidRPr="00A02D03">
        <w:rPr>
          <w:sz w:val="30"/>
          <w:szCs w:val="30"/>
        </w:rPr>
        <w:t>рганизация ликвидир</w:t>
      </w:r>
      <w:r>
        <w:rPr>
          <w:sz w:val="30"/>
          <w:szCs w:val="30"/>
        </w:rPr>
        <w:t>уется</w:t>
      </w:r>
      <w:r w:rsidR="00A02D03" w:rsidRPr="00A02D03">
        <w:rPr>
          <w:sz w:val="30"/>
          <w:szCs w:val="30"/>
        </w:rPr>
        <w:t xml:space="preserve">. В организации работает сотрудник, который находится в отпуске по уходу за ребенком </w:t>
      </w:r>
      <w:r>
        <w:rPr>
          <w:sz w:val="30"/>
          <w:szCs w:val="30"/>
        </w:rPr>
        <w:t>до 3-х лет.</w:t>
      </w:r>
      <w:r w:rsidR="00A02D03" w:rsidRPr="00A02D03">
        <w:rPr>
          <w:sz w:val="30"/>
          <w:szCs w:val="30"/>
        </w:rPr>
        <w:t xml:space="preserve"> </w:t>
      </w:r>
      <w:r>
        <w:rPr>
          <w:sz w:val="30"/>
          <w:szCs w:val="30"/>
        </w:rPr>
        <w:t>С</w:t>
      </w:r>
      <w:r w:rsidR="00A02D03" w:rsidRPr="00A02D03">
        <w:rPr>
          <w:sz w:val="30"/>
          <w:szCs w:val="30"/>
        </w:rPr>
        <w:t>огласно ст</w:t>
      </w:r>
      <w:r>
        <w:rPr>
          <w:sz w:val="30"/>
          <w:szCs w:val="30"/>
        </w:rPr>
        <w:t>атье</w:t>
      </w:r>
      <w:r w:rsidR="00A02D03" w:rsidRPr="00A02D03">
        <w:rPr>
          <w:sz w:val="30"/>
          <w:szCs w:val="30"/>
        </w:rPr>
        <w:t xml:space="preserve"> 48 Т</w:t>
      </w:r>
      <w:r>
        <w:rPr>
          <w:sz w:val="30"/>
          <w:szCs w:val="30"/>
        </w:rPr>
        <w:t>рудового кодекса</w:t>
      </w:r>
      <w:r w:rsidR="00A02D03" w:rsidRPr="00A02D03">
        <w:rPr>
          <w:sz w:val="30"/>
          <w:szCs w:val="30"/>
        </w:rPr>
        <w:t xml:space="preserve"> Р</w:t>
      </w:r>
      <w:r>
        <w:rPr>
          <w:sz w:val="30"/>
          <w:szCs w:val="30"/>
        </w:rPr>
        <w:t>еспублики Беларусь</w:t>
      </w:r>
      <w:r w:rsidR="00A02D03" w:rsidRPr="00A02D03">
        <w:rPr>
          <w:sz w:val="30"/>
          <w:szCs w:val="30"/>
        </w:rPr>
        <w:t xml:space="preserve"> </w:t>
      </w:r>
      <w:r w:rsidR="00022FED">
        <w:rPr>
          <w:sz w:val="30"/>
          <w:szCs w:val="30"/>
        </w:rPr>
        <w:t xml:space="preserve">(ТК) </w:t>
      </w:r>
      <w:r w:rsidR="00A02D03" w:rsidRPr="00A02D03">
        <w:rPr>
          <w:sz w:val="30"/>
          <w:szCs w:val="30"/>
        </w:rPr>
        <w:t xml:space="preserve">при ликвидации </w:t>
      </w:r>
      <w:r>
        <w:rPr>
          <w:sz w:val="30"/>
          <w:szCs w:val="30"/>
        </w:rPr>
        <w:t>работодатель</w:t>
      </w:r>
      <w:r w:rsidR="00A02D03" w:rsidRPr="00A02D03">
        <w:rPr>
          <w:sz w:val="30"/>
          <w:szCs w:val="30"/>
        </w:rPr>
        <w:t xml:space="preserve"> обязан выплатить выходное пособие.</w:t>
      </w:r>
    </w:p>
    <w:p w14:paraId="4819C4AD" w14:textId="2BACBC8A" w:rsidR="00F35FE8" w:rsidRDefault="00A02D03" w:rsidP="00A02D03">
      <w:pPr>
        <w:autoSpaceDE w:val="0"/>
        <w:autoSpaceDN w:val="0"/>
        <w:adjustRightInd w:val="0"/>
        <w:ind w:firstLine="709"/>
        <w:jc w:val="both"/>
        <w:rPr>
          <w:sz w:val="30"/>
          <w:szCs w:val="30"/>
        </w:rPr>
      </w:pPr>
      <w:r w:rsidRPr="00A02D03">
        <w:rPr>
          <w:sz w:val="30"/>
          <w:szCs w:val="30"/>
        </w:rPr>
        <w:t>Облага</w:t>
      </w:r>
      <w:r w:rsidR="00F35FE8">
        <w:rPr>
          <w:sz w:val="30"/>
          <w:szCs w:val="30"/>
        </w:rPr>
        <w:t>е</w:t>
      </w:r>
      <w:r w:rsidRPr="00A02D03">
        <w:rPr>
          <w:sz w:val="30"/>
          <w:szCs w:val="30"/>
        </w:rPr>
        <w:t xml:space="preserve">тся ли </w:t>
      </w:r>
      <w:r w:rsidR="00F35FE8">
        <w:rPr>
          <w:sz w:val="30"/>
          <w:szCs w:val="30"/>
        </w:rPr>
        <w:t>данное</w:t>
      </w:r>
      <w:r w:rsidRPr="00A02D03">
        <w:rPr>
          <w:sz w:val="30"/>
          <w:szCs w:val="30"/>
        </w:rPr>
        <w:t xml:space="preserve"> пособи</w:t>
      </w:r>
      <w:r w:rsidR="00F35FE8">
        <w:rPr>
          <w:sz w:val="30"/>
          <w:szCs w:val="30"/>
        </w:rPr>
        <w:t>е обязательными страховыми</w:t>
      </w:r>
      <w:r w:rsidRPr="00A02D03">
        <w:rPr>
          <w:sz w:val="30"/>
          <w:szCs w:val="30"/>
        </w:rPr>
        <w:t xml:space="preserve"> взносами </w:t>
      </w:r>
      <w:r w:rsidR="00022FED">
        <w:rPr>
          <w:sz w:val="30"/>
          <w:szCs w:val="30"/>
        </w:rPr>
        <w:t xml:space="preserve">(взносы) </w:t>
      </w:r>
      <w:r w:rsidRPr="00A02D03">
        <w:rPr>
          <w:sz w:val="30"/>
          <w:szCs w:val="30"/>
        </w:rPr>
        <w:t>в фонд социальной защиты?</w:t>
      </w:r>
      <w:r w:rsidR="00F35FE8">
        <w:rPr>
          <w:sz w:val="30"/>
          <w:szCs w:val="30"/>
        </w:rPr>
        <w:t xml:space="preserve"> </w:t>
      </w:r>
    </w:p>
    <w:p w14:paraId="19CC09E0" w14:textId="77777777" w:rsidR="00F35FE8" w:rsidRDefault="00A02D03" w:rsidP="00A02D03">
      <w:pPr>
        <w:autoSpaceDE w:val="0"/>
        <w:autoSpaceDN w:val="0"/>
        <w:adjustRightInd w:val="0"/>
        <w:ind w:firstLine="709"/>
        <w:jc w:val="both"/>
        <w:rPr>
          <w:sz w:val="30"/>
          <w:szCs w:val="30"/>
        </w:rPr>
      </w:pPr>
      <w:r w:rsidRPr="00A02D03">
        <w:rPr>
          <w:sz w:val="30"/>
          <w:szCs w:val="30"/>
        </w:rPr>
        <w:t>Подлежит ли сумма выплаченного пособия для уменьшения базы взносов в фонд социальной защиты?</w:t>
      </w:r>
    </w:p>
    <w:p w14:paraId="3CE8EB7D" w14:textId="776FF963" w:rsidR="00A02D03" w:rsidRDefault="00A02D03" w:rsidP="00A02D03">
      <w:pPr>
        <w:autoSpaceDE w:val="0"/>
        <w:autoSpaceDN w:val="0"/>
        <w:adjustRightInd w:val="0"/>
        <w:ind w:firstLine="709"/>
        <w:jc w:val="both"/>
        <w:rPr>
          <w:sz w:val="30"/>
          <w:szCs w:val="30"/>
        </w:rPr>
      </w:pPr>
      <w:r w:rsidRPr="00A02D03">
        <w:rPr>
          <w:sz w:val="30"/>
          <w:szCs w:val="30"/>
        </w:rPr>
        <w:t>Какой размер пособия подлежит выплате в данном</w:t>
      </w:r>
      <w:r w:rsidR="00F35FE8">
        <w:rPr>
          <w:sz w:val="30"/>
          <w:szCs w:val="30"/>
        </w:rPr>
        <w:t xml:space="preserve"> </w:t>
      </w:r>
      <w:r w:rsidRPr="00A02D03">
        <w:rPr>
          <w:sz w:val="30"/>
          <w:szCs w:val="30"/>
        </w:rPr>
        <w:t>случае?</w:t>
      </w:r>
    </w:p>
    <w:p w14:paraId="4B0D4C79" w14:textId="77777777" w:rsidR="00F35FE8" w:rsidRDefault="00F35FE8" w:rsidP="00A02D03">
      <w:pPr>
        <w:autoSpaceDE w:val="0"/>
        <w:autoSpaceDN w:val="0"/>
        <w:adjustRightInd w:val="0"/>
        <w:ind w:firstLine="709"/>
        <w:jc w:val="both"/>
        <w:rPr>
          <w:sz w:val="30"/>
          <w:szCs w:val="30"/>
        </w:rPr>
      </w:pPr>
    </w:p>
    <w:p w14:paraId="02BF4D54" w14:textId="78537BDD" w:rsidR="00F35FE8" w:rsidRDefault="00F35FE8" w:rsidP="00F35FE8">
      <w:pPr>
        <w:autoSpaceDE w:val="0"/>
        <w:autoSpaceDN w:val="0"/>
        <w:adjustRightInd w:val="0"/>
        <w:jc w:val="both"/>
        <w:rPr>
          <w:sz w:val="30"/>
          <w:szCs w:val="30"/>
        </w:rPr>
      </w:pPr>
      <w:r>
        <w:rPr>
          <w:sz w:val="30"/>
          <w:szCs w:val="30"/>
        </w:rPr>
        <w:t>Ответ.</w:t>
      </w:r>
    </w:p>
    <w:p w14:paraId="61200C0A" w14:textId="096DB24C" w:rsidR="00A02D03" w:rsidRDefault="00A02D03" w:rsidP="00A02D03">
      <w:pPr>
        <w:autoSpaceDE w:val="0"/>
        <w:autoSpaceDN w:val="0"/>
        <w:adjustRightInd w:val="0"/>
        <w:ind w:firstLine="709"/>
        <w:jc w:val="both"/>
        <w:rPr>
          <w:sz w:val="30"/>
          <w:szCs w:val="30"/>
        </w:rPr>
      </w:pPr>
      <w:bookmarkStart w:id="0" w:name="_Hlk216173342"/>
      <w:r>
        <w:rPr>
          <w:sz w:val="30"/>
          <w:szCs w:val="30"/>
        </w:rPr>
        <w:t>Объектом для начисления взносы в бюджет государственного внебюджетного фонда социальной защиты населения Республики Беларусь (бюджет фонда) для работодателей и работающих граждан являются выплаты всех видов в денежном и (или) натуральном выражении, начисленные в пользу работающих граждан по всем основаниям независимо от источников финансирования, включая вознаграждения по гражданско-правовым договорам, кроме предусмотренных перечнем</w:t>
      </w:r>
      <w:r>
        <w:rPr>
          <w:rStyle w:val="ae"/>
          <w:rFonts w:eastAsiaTheme="majorEastAsia"/>
          <w:sz w:val="30"/>
          <w:szCs w:val="30"/>
        </w:rPr>
        <w:footnoteReference w:id="1"/>
      </w:r>
      <w:r>
        <w:rPr>
          <w:sz w:val="30"/>
          <w:szCs w:val="30"/>
        </w:rPr>
        <w:t>, но не выше пятикратной величины средней заработной платы работников в республике за месяц, предшествующий месяцу, за который уплачиваются взносы, если иное не установлено Президентом Республики Беларусь,</w:t>
      </w:r>
      <w:r>
        <w:rPr>
          <w:rStyle w:val="diff-html-added"/>
          <w:rFonts w:eastAsiaTheme="majorEastAsia"/>
          <w:sz w:val="30"/>
          <w:szCs w:val="30"/>
        </w:rPr>
        <w:t xml:space="preserve"> а</w:t>
      </w:r>
      <w:r w:rsidRPr="00B53F8A">
        <w:rPr>
          <w:rStyle w:val="diff-html-added"/>
          <w:rFonts w:eastAsiaTheme="majorEastAsia"/>
          <w:sz w:val="30"/>
          <w:szCs w:val="30"/>
        </w:rPr>
        <w:t xml:space="preserve"> </w:t>
      </w:r>
      <w:r>
        <w:rPr>
          <w:rStyle w:val="diff-html-added"/>
          <w:rFonts w:eastAsiaTheme="majorEastAsia"/>
          <w:sz w:val="30"/>
          <w:szCs w:val="30"/>
        </w:rPr>
        <w:t>также за</w:t>
      </w:r>
      <w:r w:rsidRPr="00B53F8A">
        <w:rPr>
          <w:rStyle w:val="diff-html-added"/>
          <w:rFonts w:eastAsiaTheme="majorEastAsia"/>
          <w:sz w:val="30"/>
          <w:szCs w:val="30"/>
        </w:rPr>
        <w:t xml:space="preserve"> </w:t>
      </w:r>
      <w:r>
        <w:rPr>
          <w:rStyle w:val="diff-html-added"/>
          <w:rFonts w:eastAsiaTheme="majorEastAsia"/>
          <w:sz w:val="30"/>
          <w:szCs w:val="30"/>
        </w:rPr>
        <w:t>исключением случая установления факта скрытой заработной платы</w:t>
      </w:r>
      <w:r>
        <w:rPr>
          <w:rStyle w:val="ae"/>
          <w:rFonts w:eastAsiaTheme="majorEastAsia"/>
          <w:sz w:val="30"/>
          <w:szCs w:val="30"/>
        </w:rPr>
        <w:footnoteReference w:id="2"/>
      </w:r>
      <w:r>
        <w:rPr>
          <w:sz w:val="30"/>
          <w:szCs w:val="30"/>
        </w:rPr>
        <w:t xml:space="preserve">. </w:t>
      </w:r>
    </w:p>
    <w:bookmarkEnd w:id="0"/>
    <w:p w14:paraId="257AD0F9" w14:textId="0E1B7FD9" w:rsidR="00A02D03" w:rsidRDefault="00022FED" w:rsidP="00A02D03">
      <w:pPr>
        <w:pStyle w:val="p-normal"/>
        <w:spacing w:before="0" w:beforeAutospacing="0" w:after="0" w:afterAutospacing="0"/>
        <w:ind w:firstLine="709"/>
        <w:jc w:val="both"/>
        <w:textAlignment w:val="baseline"/>
        <w:rPr>
          <w:sz w:val="30"/>
          <w:szCs w:val="30"/>
        </w:rPr>
      </w:pPr>
      <w:r w:rsidRPr="00022FED">
        <w:rPr>
          <w:sz w:val="30"/>
          <w:szCs w:val="30"/>
        </w:rPr>
        <w:t>Подпункт</w:t>
      </w:r>
      <w:r w:rsidR="009D73F9">
        <w:rPr>
          <w:sz w:val="30"/>
          <w:szCs w:val="30"/>
        </w:rPr>
        <w:t>ом</w:t>
      </w:r>
      <w:r w:rsidRPr="00022FED">
        <w:rPr>
          <w:sz w:val="30"/>
          <w:szCs w:val="30"/>
        </w:rPr>
        <w:t xml:space="preserve"> 7.1 пункта 7 Перечня </w:t>
      </w:r>
      <w:r w:rsidR="009D73F9">
        <w:rPr>
          <w:sz w:val="30"/>
          <w:szCs w:val="30"/>
        </w:rPr>
        <w:t>к</w:t>
      </w:r>
      <w:r w:rsidR="00A02D03" w:rsidRPr="00DE6DAA">
        <w:rPr>
          <w:sz w:val="30"/>
          <w:szCs w:val="30"/>
        </w:rPr>
        <w:t xml:space="preserve"> выплатам, на которые взносы не </w:t>
      </w:r>
      <w:r w:rsidR="00A02D03">
        <w:rPr>
          <w:sz w:val="30"/>
          <w:szCs w:val="30"/>
        </w:rPr>
        <w:t>начисляются и не уплачиваются в бюджет фонда,</w:t>
      </w:r>
      <w:r w:rsidR="00A02D03" w:rsidRPr="00DE6DAA">
        <w:rPr>
          <w:sz w:val="30"/>
          <w:szCs w:val="30"/>
        </w:rPr>
        <w:t xml:space="preserve"> относится выходное пособие при прекращении (расторжении) трудового договора</w:t>
      </w:r>
      <w:r w:rsidR="00A02D03">
        <w:rPr>
          <w:sz w:val="30"/>
          <w:szCs w:val="30"/>
        </w:rPr>
        <w:t xml:space="preserve"> (выходное пособие)</w:t>
      </w:r>
      <w:r w:rsidR="00A02D03" w:rsidRPr="00DE6DAA">
        <w:rPr>
          <w:sz w:val="30"/>
          <w:szCs w:val="30"/>
        </w:rPr>
        <w:t xml:space="preserve">, выплачиваемое в случаях, для которых </w:t>
      </w:r>
      <w:r w:rsidR="00A02D03" w:rsidRPr="000D13CF">
        <w:rPr>
          <w:b/>
          <w:sz w:val="30"/>
          <w:szCs w:val="30"/>
        </w:rPr>
        <w:t>законодательными актами установлены минимальные гарантированные размеры</w:t>
      </w:r>
      <w:r w:rsidR="00A02D03" w:rsidRPr="00DE6DAA">
        <w:rPr>
          <w:sz w:val="30"/>
          <w:szCs w:val="30"/>
        </w:rPr>
        <w:t xml:space="preserve"> таких пособий, в сумме, не превышающей минимального гарантированного размера этих пособий</w:t>
      </w:r>
      <w:r w:rsidR="00A02D03">
        <w:rPr>
          <w:sz w:val="30"/>
          <w:szCs w:val="30"/>
        </w:rPr>
        <w:t>.</w:t>
      </w:r>
    </w:p>
    <w:p w14:paraId="73AFA52A" w14:textId="77777777" w:rsidR="00A02D03" w:rsidRPr="00B0147A" w:rsidRDefault="00A02D03" w:rsidP="00A02D03">
      <w:pPr>
        <w:pStyle w:val="p-normal"/>
        <w:spacing w:before="0" w:beforeAutospacing="0" w:after="0" w:afterAutospacing="0"/>
        <w:ind w:firstLine="709"/>
        <w:jc w:val="both"/>
        <w:textAlignment w:val="baseline"/>
        <w:rPr>
          <w:sz w:val="30"/>
          <w:szCs w:val="30"/>
        </w:rPr>
      </w:pPr>
      <w:r w:rsidRPr="00B0147A">
        <w:rPr>
          <w:rStyle w:val="word-wrapper"/>
          <w:rFonts w:eastAsiaTheme="majorEastAsia"/>
          <w:color w:val="242424"/>
          <w:sz w:val="30"/>
          <w:szCs w:val="30"/>
          <w:shd w:val="clear" w:color="auto" w:fill="FFFFFF"/>
        </w:rPr>
        <w:t>При прекращении трудового договора по основаниям, указанным в пункт</w:t>
      </w:r>
      <w:r>
        <w:rPr>
          <w:rStyle w:val="word-wrapper"/>
          <w:rFonts w:eastAsiaTheme="majorEastAsia"/>
          <w:color w:val="242424"/>
          <w:sz w:val="30"/>
          <w:szCs w:val="30"/>
          <w:shd w:val="clear" w:color="auto" w:fill="FFFFFF"/>
        </w:rPr>
        <w:t>е</w:t>
      </w:r>
      <w:r w:rsidRPr="00B0147A">
        <w:rPr>
          <w:rStyle w:val="word-wrapper"/>
          <w:rFonts w:eastAsiaTheme="majorEastAsia"/>
          <w:color w:val="242424"/>
          <w:sz w:val="30"/>
          <w:szCs w:val="30"/>
          <w:shd w:val="clear" w:color="auto" w:fill="FFFFFF"/>
        </w:rPr>
        <w:t xml:space="preserve"> 1 статьи 42</w:t>
      </w:r>
      <w:r w:rsidRPr="00B0147A">
        <w:rPr>
          <w:rStyle w:val="fake-non-breaking-space"/>
          <w:rFonts w:eastAsiaTheme="majorEastAsia"/>
          <w:color w:val="242424"/>
          <w:sz w:val="30"/>
          <w:szCs w:val="30"/>
          <w:shd w:val="clear" w:color="auto" w:fill="FFFFFF"/>
        </w:rPr>
        <w:t xml:space="preserve"> </w:t>
      </w:r>
      <w:r w:rsidRPr="00B0147A">
        <w:rPr>
          <w:rStyle w:val="word-wrapper"/>
          <w:rFonts w:eastAsiaTheme="majorEastAsia"/>
          <w:color w:val="242424"/>
          <w:sz w:val="30"/>
          <w:szCs w:val="30"/>
          <w:shd w:val="clear" w:color="auto" w:fill="FFFFFF"/>
        </w:rPr>
        <w:t xml:space="preserve">Трудового кодекса </w:t>
      </w:r>
      <w:r w:rsidRPr="00B0147A">
        <w:rPr>
          <w:sz w:val="30"/>
          <w:szCs w:val="30"/>
        </w:rPr>
        <w:t>Республики Беларусь</w:t>
      </w:r>
      <w:r>
        <w:rPr>
          <w:sz w:val="30"/>
          <w:szCs w:val="30"/>
        </w:rPr>
        <w:t xml:space="preserve"> (ликвидация организации)</w:t>
      </w:r>
      <w:r w:rsidRPr="00B0147A">
        <w:rPr>
          <w:rStyle w:val="word-wrapper"/>
          <w:rFonts w:eastAsiaTheme="majorEastAsia"/>
          <w:color w:val="242424"/>
          <w:sz w:val="30"/>
          <w:szCs w:val="30"/>
          <w:shd w:val="clear" w:color="auto" w:fill="FFFFFF"/>
        </w:rPr>
        <w:t xml:space="preserve">, работнику выплачивается выходное пособие в размере не менее трех среднемесячных заработков. </w:t>
      </w:r>
      <w:r w:rsidRPr="00B0147A">
        <w:rPr>
          <w:sz w:val="30"/>
          <w:szCs w:val="30"/>
        </w:rPr>
        <w:t>Вместе с тем, размер пособия может быть увеличен в порядке и на условиях, предусмотренных коллективным договором, соглашением, нанимателем.</w:t>
      </w:r>
    </w:p>
    <w:p w14:paraId="34602BC1" w14:textId="77777777" w:rsidR="00A02D03" w:rsidRDefault="00A02D03" w:rsidP="00A02D03">
      <w:pPr>
        <w:pStyle w:val="p-normal"/>
        <w:spacing w:before="0" w:beforeAutospacing="0" w:after="0" w:afterAutospacing="0"/>
        <w:ind w:firstLine="709"/>
        <w:jc w:val="both"/>
        <w:textAlignment w:val="baseline"/>
        <w:rPr>
          <w:sz w:val="30"/>
          <w:szCs w:val="30"/>
        </w:rPr>
      </w:pPr>
      <w:r>
        <w:rPr>
          <w:sz w:val="30"/>
          <w:szCs w:val="30"/>
        </w:rPr>
        <w:lastRenderedPageBreak/>
        <w:t xml:space="preserve">Учитывая изложенное, </w:t>
      </w:r>
      <w:r w:rsidRPr="00205171">
        <w:rPr>
          <w:sz w:val="30"/>
          <w:szCs w:val="30"/>
        </w:rPr>
        <w:t xml:space="preserve">выходное пособие в размере трех среднемесячных заработков в соответствии с Перечнем не будет являться объектом для начисления взносов в </w:t>
      </w:r>
      <w:r>
        <w:rPr>
          <w:sz w:val="30"/>
          <w:szCs w:val="30"/>
        </w:rPr>
        <w:t>бюджет фонда</w:t>
      </w:r>
      <w:r w:rsidRPr="00205171">
        <w:rPr>
          <w:sz w:val="30"/>
          <w:szCs w:val="30"/>
        </w:rPr>
        <w:t xml:space="preserve">. </w:t>
      </w:r>
      <w:r>
        <w:rPr>
          <w:sz w:val="30"/>
          <w:szCs w:val="30"/>
        </w:rPr>
        <w:t>В этой связи, облагаемая база для начисления взносов уменьшается на сумму выплаченного выходного пособия.</w:t>
      </w:r>
    </w:p>
    <w:p w14:paraId="1740552F" w14:textId="77777777" w:rsidR="00B66930" w:rsidRDefault="00B66930"/>
    <w:sectPr w:rsidR="00B669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AF934" w14:textId="77777777" w:rsidR="00D077A1" w:rsidRDefault="00D077A1" w:rsidP="00A02D03">
      <w:r>
        <w:separator/>
      </w:r>
    </w:p>
  </w:endnote>
  <w:endnote w:type="continuationSeparator" w:id="0">
    <w:p w14:paraId="64C711D9" w14:textId="77777777" w:rsidR="00D077A1" w:rsidRDefault="00D077A1" w:rsidP="00A02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848DC" w14:textId="77777777" w:rsidR="00D077A1" w:rsidRDefault="00D077A1" w:rsidP="00A02D03">
      <w:r>
        <w:separator/>
      </w:r>
    </w:p>
  </w:footnote>
  <w:footnote w:type="continuationSeparator" w:id="0">
    <w:p w14:paraId="27F62547" w14:textId="77777777" w:rsidR="00D077A1" w:rsidRDefault="00D077A1" w:rsidP="00A02D03">
      <w:r>
        <w:continuationSeparator/>
      </w:r>
    </w:p>
  </w:footnote>
  <w:footnote w:id="1">
    <w:p w14:paraId="687B4960" w14:textId="77777777" w:rsidR="00A02D03" w:rsidRDefault="00A02D03" w:rsidP="00A02D03">
      <w:pPr>
        <w:pStyle w:val="ac"/>
        <w:jc w:val="both"/>
        <w:rPr>
          <w:sz w:val="18"/>
          <w:szCs w:val="18"/>
        </w:rPr>
      </w:pPr>
      <w:r>
        <w:rPr>
          <w:rStyle w:val="ae"/>
          <w:rFonts w:eastAsiaTheme="majorEastAsia"/>
          <w:sz w:val="18"/>
          <w:szCs w:val="18"/>
        </w:rPr>
        <w:footnoteRef/>
      </w:r>
      <w:r>
        <w:rPr>
          <w:sz w:val="18"/>
          <w:szCs w:val="18"/>
        </w:rPr>
        <w:t xml:space="preserve"> 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«Белгосстрах», утвержден постановлением Совета Министров Республики Беларусь от 25.01.1999 № 115 (Перечень)   </w:t>
      </w:r>
    </w:p>
  </w:footnote>
  <w:footnote w:id="2">
    <w:p w14:paraId="5CBAE5E7" w14:textId="77777777" w:rsidR="00A02D03" w:rsidRDefault="00A02D03" w:rsidP="00A02D03">
      <w:pPr>
        <w:pStyle w:val="ac"/>
        <w:jc w:val="both"/>
        <w:rPr>
          <w:sz w:val="18"/>
          <w:szCs w:val="18"/>
        </w:rPr>
      </w:pPr>
      <w:r>
        <w:rPr>
          <w:rStyle w:val="ae"/>
          <w:rFonts w:eastAsiaTheme="majorEastAsia"/>
          <w:sz w:val="18"/>
          <w:szCs w:val="18"/>
        </w:rPr>
        <w:footnoteRef/>
      </w:r>
      <w:r>
        <w:rPr>
          <w:sz w:val="18"/>
          <w:szCs w:val="18"/>
        </w:rPr>
        <w:t xml:space="preserve"> С</w:t>
      </w:r>
      <w:r>
        <w:rPr>
          <w:color w:val="000000"/>
          <w:sz w:val="18"/>
          <w:szCs w:val="18"/>
        </w:rPr>
        <w:t xml:space="preserve">татья 4 </w:t>
      </w:r>
      <w:r>
        <w:rPr>
          <w:sz w:val="18"/>
          <w:szCs w:val="18"/>
        </w:rPr>
        <w:t>Закона Республики Беларусь от 15.07.2021</w:t>
      </w:r>
      <w:r>
        <w:rPr>
          <w:color w:val="000000"/>
          <w:sz w:val="18"/>
          <w:szCs w:val="18"/>
        </w:rPr>
        <w:t xml:space="preserve"> № 118-З «О взносах в бюджет государственного внебюджетного фонда социальной защиты населения Республики Беларусь»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03"/>
    <w:rsid w:val="00022FED"/>
    <w:rsid w:val="008D753B"/>
    <w:rsid w:val="009D73F9"/>
    <w:rsid w:val="00A02D03"/>
    <w:rsid w:val="00B66930"/>
    <w:rsid w:val="00D077A1"/>
    <w:rsid w:val="00D4561D"/>
    <w:rsid w:val="00F35FE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29442"/>
  <w15:chartTrackingRefBased/>
  <w15:docId w15:val="{7C0A920B-4BE4-47A7-BB85-F0B9860A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D03"/>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A02D0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ru-BY" w:eastAsia="en-US"/>
      <w14:ligatures w14:val="standardContextual"/>
    </w:rPr>
  </w:style>
  <w:style w:type="paragraph" w:styleId="2">
    <w:name w:val="heading 2"/>
    <w:basedOn w:val="a"/>
    <w:next w:val="a"/>
    <w:link w:val="20"/>
    <w:uiPriority w:val="9"/>
    <w:semiHidden/>
    <w:unhideWhenUsed/>
    <w:qFormat/>
    <w:rsid w:val="00A02D0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ru-BY" w:eastAsia="en-US"/>
      <w14:ligatures w14:val="standardContextual"/>
    </w:rPr>
  </w:style>
  <w:style w:type="paragraph" w:styleId="3">
    <w:name w:val="heading 3"/>
    <w:basedOn w:val="a"/>
    <w:next w:val="a"/>
    <w:link w:val="30"/>
    <w:uiPriority w:val="9"/>
    <w:semiHidden/>
    <w:unhideWhenUsed/>
    <w:qFormat/>
    <w:rsid w:val="00A02D0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ru-BY" w:eastAsia="en-US"/>
      <w14:ligatures w14:val="standardContextual"/>
    </w:rPr>
  </w:style>
  <w:style w:type="paragraph" w:styleId="4">
    <w:name w:val="heading 4"/>
    <w:basedOn w:val="a"/>
    <w:next w:val="a"/>
    <w:link w:val="40"/>
    <w:uiPriority w:val="9"/>
    <w:semiHidden/>
    <w:unhideWhenUsed/>
    <w:qFormat/>
    <w:rsid w:val="00A02D0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ru-BY" w:eastAsia="en-US"/>
      <w14:ligatures w14:val="standardContextual"/>
    </w:rPr>
  </w:style>
  <w:style w:type="paragraph" w:styleId="5">
    <w:name w:val="heading 5"/>
    <w:basedOn w:val="a"/>
    <w:next w:val="a"/>
    <w:link w:val="50"/>
    <w:uiPriority w:val="9"/>
    <w:semiHidden/>
    <w:unhideWhenUsed/>
    <w:qFormat/>
    <w:rsid w:val="00A02D0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ru-BY" w:eastAsia="en-US"/>
      <w14:ligatures w14:val="standardContextual"/>
    </w:rPr>
  </w:style>
  <w:style w:type="paragraph" w:styleId="6">
    <w:name w:val="heading 6"/>
    <w:basedOn w:val="a"/>
    <w:next w:val="a"/>
    <w:link w:val="60"/>
    <w:uiPriority w:val="9"/>
    <w:semiHidden/>
    <w:unhideWhenUsed/>
    <w:qFormat/>
    <w:rsid w:val="00A02D0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u-BY" w:eastAsia="en-US"/>
      <w14:ligatures w14:val="standardContextual"/>
    </w:rPr>
  </w:style>
  <w:style w:type="paragraph" w:styleId="7">
    <w:name w:val="heading 7"/>
    <w:basedOn w:val="a"/>
    <w:next w:val="a"/>
    <w:link w:val="70"/>
    <w:uiPriority w:val="9"/>
    <w:semiHidden/>
    <w:unhideWhenUsed/>
    <w:qFormat/>
    <w:rsid w:val="00A02D0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u-BY" w:eastAsia="en-US"/>
      <w14:ligatures w14:val="standardContextual"/>
    </w:rPr>
  </w:style>
  <w:style w:type="paragraph" w:styleId="8">
    <w:name w:val="heading 8"/>
    <w:basedOn w:val="a"/>
    <w:next w:val="a"/>
    <w:link w:val="80"/>
    <w:uiPriority w:val="9"/>
    <w:semiHidden/>
    <w:unhideWhenUsed/>
    <w:qFormat/>
    <w:rsid w:val="00A02D0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u-BY" w:eastAsia="en-US"/>
      <w14:ligatures w14:val="standardContextual"/>
    </w:rPr>
  </w:style>
  <w:style w:type="paragraph" w:styleId="9">
    <w:name w:val="heading 9"/>
    <w:basedOn w:val="a"/>
    <w:next w:val="a"/>
    <w:link w:val="90"/>
    <w:uiPriority w:val="9"/>
    <w:semiHidden/>
    <w:unhideWhenUsed/>
    <w:qFormat/>
    <w:rsid w:val="00A02D03"/>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u-BY"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2D0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02D0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02D0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02D0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02D0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02D0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02D03"/>
    <w:rPr>
      <w:rFonts w:eastAsiaTheme="majorEastAsia" w:cstheme="majorBidi"/>
      <w:color w:val="595959" w:themeColor="text1" w:themeTint="A6"/>
    </w:rPr>
  </w:style>
  <w:style w:type="character" w:customStyle="1" w:styleId="80">
    <w:name w:val="Заголовок 8 Знак"/>
    <w:basedOn w:val="a0"/>
    <w:link w:val="8"/>
    <w:uiPriority w:val="9"/>
    <w:semiHidden/>
    <w:rsid w:val="00A02D0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02D03"/>
    <w:rPr>
      <w:rFonts w:eastAsiaTheme="majorEastAsia" w:cstheme="majorBidi"/>
      <w:color w:val="272727" w:themeColor="text1" w:themeTint="D8"/>
    </w:rPr>
  </w:style>
  <w:style w:type="paragraph" w:styleId="a3">
    <w:name w:val="Title"/>
    <w:basedOn w:val="a"/>
    <w:next w:val="a"/>
    <w:link w:val="a4"/>
    <w:uiPriority w:val="10"/>
    <w:qFormat/>
    <w:rsid w:val="00A02D03"/>
    <w:pPr>
      <w:spacing w:after="80"/>
      <w:contextualSpacing/>
    </w:pPr>
    <w:rPr>
      <w:rFonts w:asciiTheme="majorHAnsi" w:eastAsiaTheme="majorEastAsia" w:hAnsiTheme="majorHAnsi" w:cstheme="majorBidi"/>
      <w:spacing w:val="-10"/>
      <w:kern w:val="28"/>
      <w:sz w:val="56"/>
      <w:szCs w:val="56"/>
      <w:lang w:val="ru-BY" w:eastAsia="en-US"/>
      <w14:ligatures w14:val="standardContextual"/>
    </w:rPr>
  </w:style>
  <w:style w:type="character" w:customStyle="1" w:styleId="a4">
    <w:name w:val="Заголовок Знак"/>
    <w:basedOn w:val="a0"/>
    <w:link w:val="a3"/>
    <w:uiPriority w:val="10"/>
    <w:rsid w:val="00A02D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D0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BY" w:eastAsia="en-US"/>
      <w14:ligatures w14:val="standardContextual"/>
    </w:rPr>
  </w:style>
  <w:style w:type="character" w:customStyle="1" w:styleId="a6">
    <w:name w:val="Подзаголовок Знак"/>
    <w:basedOn w:val="a0"/>
    <w:link w:val="a5"/>
    <w:uiPriority w:val="11"/>
    <w:rsid w:val="00A02D0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02D03"/>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u-BY" w:eastAsia="en-US"/>
      <w14:ligatures w14:val="standardContextual"/>
    </w:rPr>
  </w:style>
  <w:style w:type="character" w:customStyle="1" w:styleId="22">
    <w:name w:val="Цитата 2 Знак"/>
    <w:basedOn w:val="a0"/>
    <w:link w:val="21"/>
    <w:uiPriority w:val="29"/>
    <w:rsid w:val="00A02D03"/>
    <w:rPr>
      <w:i/>
      <w:iCs/>
      <w:color w:val="404040" w:themeColor="text1" w:themeTint="BF"/>
    </w:rPr>
  </w:style>
  <w:style w:type="paragraph" w:styleId="a7">
    <w:name w:val="List Paragraph"/>
    <w:basedOn w:val="a"/>
    <w:uiPriority w:val="34"/>
    <w:qFormat/>
    <w:rsid w:val="00A02D03"/>
    <w:pPr>
      <w:spacing w:after="160" w:line="259" w:lineRule="auto"/>
      <w:ind w:left="720"/>
      <w:contextualSpacing/>
    </w:pPr>
    <w:rPr>
      <w:rFonts w:asciiTheme="minorHAnsi" w:eastAsiaTheme="minorHAnsi" w:hAnsiTheme="minorHAnsi" w:cstheme="minorBidi"/>
      <w:kern w:val="2"/>
      <w:sz w:val="22"/>
      <w:szCs w:val="22"/>
      <w:lang w:val="ru-BY" w:eastAsia="en-US"/>
      <w14:ligatures w14:val="standardContextual"/>
    </w:rPr>
  </w:style>
  <w:style w:type="character" w:styleId="a8">
    <w:name w:val="Intense Emphasis"/>
    <w:basedOn w:val="a0"/>
    <w:uiPriority w:val="21"/>
    <w:qFormat/>
    <w:rsid w:val="00A02D03"/>
    <w:rPr>
      <w:i/>
      <w:iCs/>
      <w:color w:val="0F4761" w:themeColor="accent1" w:themeShade="BF"/>
    </w:rPr>
  </w:style>
  <w:style w:type="paragraph" w:styleId="a9">
    <w:name w:val="Intense Quote"/>
    <w:basedOn w:val="a"/>
    <w:next w:val="a"/>
    <w:link w:val="aa"/>
    <w:uiPriority w:val="30"/>
    <w:qFormat/>
    <w:rsid w:val="00A02D0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ru-BY" w:eastAsia="en-US"/>
      <w14:ligatures w14:val="standardContextual"/>
    </w:rPr>
  </w:style>
  <w:style w:type="character" w:customStyle="1" w:styleId="aa">
    <w:name w:val="Выделенная цитата Знак"/>
    <w:basedOn w:val="a0"/>
    <w:link w:val="a9"/>
    <w:uiPriority w:val="30"/>
    <w:rsid w:val="00A02D03"/>
    <w:rPr>
      <w:i/>
      <w:iCs/>
      <w:color w:val="0F4761" w:themeColor="accent1" w:themeShade="BF"/>
    </w:rPr>
  </w:style>
  <w:style w:type="character" w:styleId="ab">
    <w:name w:val="Intense Reference"/>
    <w:basedOn w:val="a0"/>
    <w:uiPriority w:val="32"/>
    <w:qFormat/>
    <w:rsid w:val="00A02D03"/>
    <w:rPr>
      <w:b/>
      <w:bCs/>
      <w:smallCaps/>
      <w:color w:val="0F4761" w:themeColor="accent1" w:themeShade="BF"/>
      <w:spacing w:val="5"/>
    </w:rPr>
  </w:style>
  <w:style w:type="paragraph" w:styleId="ac">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d"/>
    <w:uiPriority w:val="99"/>
    <w:rsid w:val="00A02D03"/>
    <w:rPr>
      <w:sz w:val="20"/>
      <w:szCs w:val="20"/>
    </w:rPr>
  </w:style>
  <w:style w:type="character" w:customStyle="1" w:styleId="ad">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c"/>
    <w:uiPriority w:val="99"/>
    <w:rsid w:val="00A02D03"/>
    <w:rPr>
      <w:rFonts w:ascii="Times New Roman" w:eastAsia="Times New Roman" w:hAnsi="Times New Roman" w:cs="Times New Roman"/>
      <w:kern w:val="0"/>
      <w:sz w:val="20"/>
      <w:szCs w:val="20"/>
      <w:lang w:val="ru-RU" w:eastAsia="ru-RU"/>
      <w14:ligatures w14:val="none"/>
    </w:rPr>
  </w:style>
  <w:style w:type="character" w:styleId="ae">
    <w:name w:val="footnote reference"/>
    <w:rsid w:val="00A02D03"/>
    <w:rPr>
      <w:vertAlign w:val="superscript"/>
    </w:rPr>
  </w:style>
  <w:style w:type="paragraph" w:customStyle="1" w:styleId="p-normal">
    <w:name w:val="p-normal"/>
    <w:basedOn w:val="a"/>
    <w:rsid w:val="00A02D03"/>
    <w:pPr>
      <w:spacing w:before="100" w:beforeAutospacing="1" w:after="100" w:afterAutospacing="1"/>
    </w:pPr>
  </w:style>
  <w:style w:type="character" w:customStyle="1" w:styleId="word-wrapper">
    <w:name w:val="word-wrapper"/>
    <w:rsid w:val="00A02D03"/>
  </w:style>
  <w:style w:type="character" w:customStyle="1" w:styleId="fake-non-breaking-space">
    <w:name w:val="fake-non-breaking-space"/>
    <w:rsid w:val="00A02D03"/>
  </w:style>
  <w:style w:type="character" w:customStyle="1" w:styleId="diff-html-added">
    <w:name w:val="diff-html-added"/>
    <w:rsid w:val="00A02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342</Words>
  <Characters>1950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Климович Ольга Юрьевна</dc:creator>
  <cp:keywords/>
  <dc:description/>
  <cp:lastModifiedBy>Климович Ольга Юрьевна</cp:lastModifiedBy>
  <cp:revision>2</cp:revision>
  <dcterms:created xsi:type="dcterms:W3CDTF">2025-12-09T08:29:00Z</dcterms:created>
  <dcterms:modified xsi:type="dcterms:W3CDTF">2025-12-09T08:52:00Z</dcterms:modified>
</cp:coreProperties>
</file>