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18" w:rsidRDefault="008D5F18" w:rsidP="008D5F18">
      <w:pPr>
        <w:pStyle w:val="consplustitle"/>
        <w:ind w:right="-284" w:firstLine="708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Приложение 2</w:t>
      </w:r>
    </w:p>
    <w:p w:rsidR="008D5F18" w:rsidRDefault="008D5F18" w:rsidP="008D5F18">
      <w:pPr>
        <w:pStyle w:val="consplustitle"/>
        <w:ind w:right="-284" w:firstLine="708"/>
        <w:jc w:val="right"/>
        <w:rPr>
          <w:bCs w:val="0"/>
          <w:sz w:val="28"/>
          <w:szCs w:val="28"/>
        </w:rPr>
      </w:pPr>
    </w:p>
    <w:p w:rsidR="008D5F18" w:rsidRDefault="008D5F18" w:rsidP="008D5F18">
      <w:pPr>
        <w:pStyle w:val="consplustitle"/>
        <w:ind w:right="-284" w:firstLine="708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Дорожная карта обучения участников проекта «Минская смена»</w:t>
      </w:r>
    </w:p>
    <w:p w:rsidR="008D5F18" w:rsidRDefault="008D5F18" w:rsidP="008D5F18">
      <w:pPr>
        <w:pStyle w:val="consplustitle"/>
        <w:ind w:right="-284" w:firstLine="708"/>
        <w:jc w:val="right"/>
        <w:rPr>
          <w:bCs w:val="0"/>
          <w:sz w:val="28"/>
          <w:szCs w:val="28"/>
        </w:rPr>
      </w:pPr>
    </w:p>
    <w:p w:rsidR="008D5F18" w:rsidRPr="003C59B2" w:rsidRDefault="008D5F18" w:rsidP="008D5F18">
      <w:pPr>
        <w:pStyle w:val="consplustitle"/>
        <w:ind w:right="-284" w:firstLine="708"/>
        <w:jc w:val="right"/>
        <w:rPr>
          <w:bCs w:val="0"/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404"/>
      </w:tblGrid>
      <w:tr w:rsidR="008D5F18" w:rsidRPr="003763E3" w:rsidTr="005C4C0A">
        <w:tc>
          <w:tcPr>
            <w:tcW w:w="9636" w:type="dxa"/>
            <w:gridSpan w:val="3"/>
            <w:shd w:val="clear" w:color="auto" w:fill="auto"/>
          </w:tcPr>
          <w:p w:rsidR="008D5F18" w:rsidRPr="003763E3" w:rsidRDefault="008D5F18" w:rsidP="005C4C0A">
            <w:pPr>
              <w:ind w:right="-111"/>
              <w:jc w:val="center"/>
              <w:rPr>
                <w:b/>
              </w:rPr>
            </w:pPr>
            <w:r w:rsidRPr="003763E3">
              <w:rPr>
                <w:b/>
              </w:rPr>
              <w:t>Модуль «Эффективное взаимодействие в команде»</w:t>
            </w:r>
          </w:p>
        </w:tc>
      </w:tr>
      <w:tr w:rsidR="008D5F18" w:rsidTr="005C4C0A">
        <w:tc>
          <w:tcPr>
            <w:tcW w:w="9636" w:type="dxa"/>
            <w:gridSpan w:val="3"/>
            <w:shd w:val="clear" w:color="auto" w:fill="auto"/>
            <w:vAlign w:val="center"/>
          </w:tcPr>
          <w:p w:rsidR="008D5F18" w:rsidRDefault="008D5F18" w:rsidP="005C4C0A">
            <w:r>
              <w:t xml:space="preserve">Команда – социальная группа людей, объединенная вокруг формального или неформального лидера, в которой все участники имеют выраженное стремление к достижению поставленной цели. </w:t>
            </w:r>
          </w:p>
        </w:tc>
      </w:tr>
      <w:tr w:rsidR="008D5F18" w:rsidTr="005C4C0A">
        <w:trPr>
          <w:trHeight w:val="2079"/>
        </w:trPr>
        <w:tc>
          <w:tcPr>
            <w:tcW w:w="3256" w:type="dxa"/>
            <w:shd w:val="clear" w:color="auto" w:fill="auto"/>
          </w:tcPr>
          <w:p w:rsidR="008D5F18" w:rsidRDefault="008D5F18" w:rsidP="005C4C0A">
            <w:pPr>
              <w:jc w:val="both"/>
            </w:pPr>
            <w:r>
              <w:t>Сущность и характерные черты управленческих команд. Принципы создания команд. Основные типы распределения функций в команде. Командные роли и их диагностика.</w:t>
            </w:r>
          </w:p>
        </w:tc>
        <w:tc>
          <w:tcPr>
            <w:tcW w:w="2976" w:type="dxa"/>
            <w:shd w:val="clear" w:color="auto" w:fill="auto"/>
          </w:tcPr>
          <w:p w:rsidR="008D5F18" w:rsidRDefault="008D5F18" w:rsidP="005C4C0A">
            <w:pPr>
              <w:jc w:val="both"/>
            </w:pPr>
            <w:r>
              <w:t>Факторы успешного функционирования команд. Социально-психологические процессы, определяющие эффективность управленческих команд.</w:t>
            </w:r>
          </w:p>
        </w:tc>
        <w:tc>
          <w:tcPr>
            <w:tcW w:w="3404" w:type="dxa"/>
            <w:shd w:val="clear" w:color="auto" w:fill="auto"/>
          </w:tcPr>
          <w:p w:rsidR="008D5F18" w:rsidRDefault="008D5F18" w:rsidP="005C4C0A">
            <w:pPr>
              <w:jc w:val="both"/>
            </w:pPr>
            <w:r>
              <w:t>Основные характерологические черты успешного руководителя команды. Принятие управленческих решений командой. Мотивация членов команды.</w:t>
            </w:r>
          </w:p>
        </w:tc>
      </w:tr>
      <w:tr w:rsidR="008D5F18" w:rsidRPr="003763E3" w:rsidTr="005C4C0A">
        <w:tc>
          <w:tcPr>
            <w:tcW w:w="9636" w:type="dxa"/>
            <w:gridSpan w:val="3"/>
            <w:shd w:val="clear" w:color="auto" w:fill="auto"/>
          </w:tcPr>
          <w:p w:rsidR="008D5F18" w:rsidRPr="003763E3" w:rsidRDefault="008D5F18" w:rsidP="005C4C0A">
            <w:pPr>
              <w:jc w:val="center"/>
              <w:rPr>
                <w:b/>
              </w:rPr>
            </w:pPr>
            <w:r w:rsidRPr="003763E3">
              <w:rPr>
                <w:b/>
              </w:rPr>
              <w:t>Модуль «Проектирование: организационный этап создания социального проекта»</w:t>
            </w:r>
          </w:p>
        </w:tc>
      </w:tr>
      <w:tr w:rsidR="008D5F18" w:rsidTr="005C4C0A">
        <w:tc>
          <w:tcPr>
            <w:tcW w:w="9636" w:type="dxa"/>
            <w:gridSpan w:val="3"/>
            <w:shd w:val="clear" w:color="auto" w:fill="auto"/>
          </w:tcPr>
          <w:p w:rsidR="008D5F18" w:rsidRPr="00624073" w:rsidRDefault="008D5F18" w:rsidP="005C4C0A">
            <w:pPr>
              <w:jc w:val="both"/>
              <w:outlineLvl w:val="1"/>
            </w:pPr>
            <w:r w:rsidRPr="00624073">
              <w:t>Социальный проект – целевая социальная программа, направленная на решение социальных проблем в масштабах всего государства или отдельной административно-территориальной единицы. Он осуществляется на основе социального заказа, целью которого является удовлетворение социальных потребностей социальной группы путем решения социальной проблемы (комплекса социальных проблем).</w:t>
            </w:r>
          </w:p>
        </w:tc>
      </w:tr>
      <w:tr w:rsidR="008D5F18" w:rsidTr="005C4C0A">
        <w:tc>
          <w:tcPr>
            <w:tcW w:w="3256" w:type="dxa"/>
            <w:shd w:val="clear" w:color="auto" w:fill="auto"/>
          </w:tcPr>
          <w:p w:rsidR="008D5F18" w:rsidRPr="00431868" w:rsidRDefault="008D5F18" w:rsidP="005C4C0A">
            <w:pPr>
              <w:jc w:val="both"/>
              <w:outlineLvl w:val="1"/>
            </w:pPr>
            <w:r w:rsidRPr="003763E3">
              <w:rPr>
                <w:color w:val="000000"/>
              </w:rPr>
              <w:t>Концептуально-содержательный этап создания социального проекта.</w:t>
            </w:r>
            <w:r w:rsidRPr="00CF2AA0">
              <w:t xml:space="preserve"> </w:t>
            </w:r>
            <w:proofErr w:type="gramStart"/>
            <w:r w:rsidRPr="00CF2AA0">
              <w:t>Формы выбора темы проекта:</w:t>
            </w:r>
            <w:r>
              <w:t xml:space="preserve"> </w:t>
            </w:r>
            <w:r w:rsidRPr="00CF2AA0">
              <w:t>проведение социологического опроса, выясняющего уровень знаний по теме вопроса;</w:t>
            </w:r>
            <w:r>
              <w:t xml:space="preserve"> мозговой штурм; </w:t>
            </w:r>
            <w:r w:rsidRPr="00CF2AA0">
              <w:t>конкурс кратких планов, анализ социальной ситуации, на основе которого делается вывод о наиболее острой проблеме;</w:t>
            </w:r>
            <w:r>
              <w:t xml:space="preserve"> </w:t>
            </w:r>
            <w:r w:rsidRPr="00CF2AA0">
              <w:t>изучение документов (в том числе матери</w:t>
            </w:r>
            <w:r>
              <w:t>алов СМИ</w:t>
            </w:r>
            <w:r w:rsidRPr="00CF2AA0">
              <w:t>, нормативных актов, научных статей, реферато</w:t>
            </w:r>
            <w:r>
              <w:t xml:space="preserve">в, статистических данных), </w:t>
            </w:r>
            <w:r w:rsidRPr="00CF2AA0">
              <w:t>позволя</w:t>
            </w:r>
            <w:r>
              <w:t>ющих выбрать острую проблему для разработки социального</w:t>
            </w:r>
            <w:r w:rsidRPr="00CF2AA0">
              <w:t xml:space="preserve"> проект</w:t>
            </w:r>
            <w:r>
              <w:t>а</w:t>
            </w:r>
            <w:r w:rsidRPr="00CF2AA0">
              <w:t>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8D5F18" w:rsidRPr="003763E3" w:rsidRDefault="008D5F18" w:rsidP="005C4C0A">
            <w:pPr>
              <w:shd w:val="clear" w:color="auto" w:fill="FFFFFF"/>
              <w:jc w:val="both"/>
              <w:rPr>
                <w:color w:val="000000"/>
              </w:rPr>
            </w:pPr>
            <w:r w:rsidRPr="003763E3">
              <w:rPr>
                <w:color w:val="000000"/>
              </w:rPr>
              <w:t>Структурно-управленческий этап создания социального проекта</w:t>
            </w:r>
            <w:r>
              <w:rPr>
                <w:color w:val="000000"/>
              </w:rPr>
              <w:t>. Разработка плана работы команды</w:t>
            </w:r>
            <w:r w:rsidRPr="003763E3">
              <w:rPr>
                <w:color w:val="000000"/>
              </w:rPr>
              <w:t xml:space="preserve"> над проектом. Составление библиографии проблемы. Изучение литературы по проблеме.</w:t>
            </w:r>
          </w:p>
          <w:p w:rsidR="008D5F18" w:rsidRPr="003763E3" w:rsidRDefault="008D5F18" w:rsidP="005C4C0A">
            <w:pPr>
              <w:tabs>
                <w:tab w:val="left" w:pos="5152"/>
              </w:tabs>
              <w:jc w:val="both"/>
              <w:rPr>
                <w:sz w:val="28"/>
                <w:szCs w:val="28"/>
              </w:rPr>
            </w:pPr>
            <w:r>
              <w:t>П</w:t>
            </w:r>
            <w:r w:rsidRPr="00544932">
              <w:t>осещение органов исполнительной, распорядительной власти области, учреждений и организаций различных форм собственности, с целью сбора и анализа материала, необхо</w:t>
            </w:r>
            <w:r>
              <w:t>димого для подготовки</w:t>
            </w:r>
            <w:r w:rsidRPr="00544932">
              <w:t xml:space="preserve"> проекта</w:t>
            </w:r>
            <w:r>
              <w:t>.</w:t>
            </w:r>
          </w:p>
        </w:tc>
        <w:tc>
          <w:tcPr>
            <w:tcW w:w="3404" w:type="dxa"/>
            <w:shd w:val="clear" w:color="auto" w:fill="auto"/>
          </w:tcPr>
          <w:p w:rsidR="008D5F18" w:rsidRPr="003763E3" w:rsidRDefault="008D5F18" w:rsidP="005C4C0A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622C6D">
              <w:t>Презентация проекта: оформление публичного выступления; оформление защиты (мультимедийная версия); подготовка раздаточного материала (пресс-релизы, резюме про</w:t>
            </w:r>
            <w:r>
              <w:t>екта, буклеты, фотоматериалы и т</w:t>
            </w:r>
            <w:r w:rsidRPr="00622C6D">
              <w:t>. д.), критерии соответствия выступления защите теме проекта.</w:t>
            </w:r>
            <w:proofErr w:type="gramEnd"/>
            <w:r w:rsidRPr="00622C6D">
              <w:t xml:space="preserve"> </w:t>
            </w:r>
            <w:r w:rsidRPr="003763E3">
              <w:rPr>
                <w:color w:val="000000"/>
              </w:rPr>
              <w:t>Разработка комплекса маркетинга социального проекта.</w:t>
            </w:r>
          </w:p>
          <w:p w:rsidR="008D5F18" w:rsidRPr="003763E3" w:rsidRDefault="008D5F18" w:rsidP="005C4C0A">
            <w:pPr>
              <w:jc w:val="both"/>
              <w:outlineLvl w:val="1"/>
              <w:rPr>
                <w:sz w:val="28"/>
                <w:szCs w:val="28"/>
              </w:rPr>
            </w:pPr>
            <w:r>
              <w:t>Последействия (социальный эффект).</w:t>
            </w:r>
          </w:p>
          <w:p w:rsidR="008D5F18" w:rsidRPr="003763E3" w:rsidRDefault="008D5F18" w:rsidP="005C4C0A">
            <w:pPr>
              <w:shd w:val="clear" w:color="auto" w:fill="FFFFFF"/>
              <w:jc w:val="both"/>
              <w:rPr>
                <w:color w:val="000000"/>
              </w:rPr>
            </w:pPr>
            <w:r w:rsidRPr="003763E3">
              <w:rPr>
                <w:lang w:val="en-US"/>
              </w:rPr>
              <w:t>PR</w:t>
            </w:r>
            <w:r w:rsidRPr="00CB4D88">
              <w:t>–акции.</w:t>
            </w:r>
          </w:p>
        </w:tc>
      </w:tr>
      <w:tr w:rsidR="008D5F18" w:rsidTr="005C4C0A">
        <w:tc>
          <w:tcPr>
            <w:tcW w:w="9636" w:type="dxa"/>
            <w:gridSpan w:val="3"/>
            <w:shd w:val="clear" w:color="auto" w:fill="auto"/>
          </w:tcPr>
          <w:p w:rsidR="008D5F18" w:rsidRPr="003763E3" w:rsidRDefault="008D5F18" w:rsidP="005C4C0A">
            <w:pPr>
              <w:jc w:val="center"/>
              <w:rPr>
                <w:b/>
              </w:rPr>
            </w:pPr>
            <w:r w:rsidRPr="003763E3">
              <w:rPr>
                <w:b/>
              </w:rPr>
              <w:t>Модуль «Публичное выступление: критерии успешности»</w:t>
            </w:r>
          </w:p>
        </w:tc>
      </w:tr>
      <w:tr w:rsidR="008D5F18" w:rsidTr="005C4C0A">
        <w:tc>
          <w:tcPr>
            <w:tcW w:w="9636" w:type="dxa"/>
            <w:gridSpan w:val="3"/>
            <w:shd w:val="clear" w:color="auto" w:fill="auto"/>
          </w:tcPr>
          <w:p w:rsidR="008D5F18" w:rsidRDefault="008D5F18" w:rsidP="005C4C0A">
            <w:pPr>
              <w:jc w:val="both"/>
            </w:pPr>
            <w:r>
              <w:t xml:space="preserve">Публичное выступление – это передача </w:t>
            </w:r>
            <w:proofErr w:type="gramStart"/>
            <w:r>
              <w:t>выступающим</w:t>
            </w:r>
            <w:proofErr w:type="gramEnd"/>
            <w:r>
              <w:t xml:space="preserve"> информации в ходе общения с широкой аудиторией.</w:t>
            </w:r>
          </w:p>
        </w:tc>
      </w:tr>
      <w:tr w:rsidR="008D5F18" w:rsidTr="005C4C0A">
        <w:tc>
          <w:tcPr>
            <w:tcW w:w="3256" w:type="dxa"/>
            <w:shd w:val="clear" w:color="auto" w:fill="auto"/>
          </w:tcPr>
          <w:p w:rsidR="008D5F18" w:rsidRDefault="008D5F18" w:rsidP="005C4C0A">
            <w:pPr>
              <w:jc w:val="both"/>
            </w:pPr>
            <w:r w:rsidRPr="003C18A5">
              <w:t xml:space="preserve">Целеполагание и мотивация речи. Целостность ораторской речи, требования </w:t>
            </w:r>
            <w:r w:rsidRPr="003C18A5">
              <w:lastRenderedPageBreak/>
              <w:t>к соразмерности частей выступления. Р</w:t>
            </w:r>
            <w:r w:rsidRPr="003763E3">
              <w:rPr>
                <w:color w:val="000000"/>
                <w:spacing w:val="-5"/>
              </w:rPr>
              <w:t>ечевые формулы обращений.</w:t>
            </w:r>
            <w:r w:rsidRPr="003C18A5">
              <w:t xml:space="preserve"> Роль зачина. Виды вступлений (цитаты,</w:t>
            </w:r>
            <w:r w:rsidRPr="003763E3">
              <w:rPr>
                <w:i/>
              </w:rPr>
              <w:t xml:space="preserve"> </w:t>
            </w:r>
            <w:r w:rsidRPr="003C18A5">
              <w:t>интересный пример, пословицы и поговорки,</w:t>
            </w:r>
            <w:r w:rsidRPr="003763E3">
              <w:rPr>
                <w:i/>
              </w:rPr>
              <w:t xml:space="preserve"> </w:t>
            </w:r>
            <w:r w:rsidRPr="003C18A5">
              <w:t>риторические вопросы и др.). Требования к главной части публичной речи. Роль, особенности и виды заключения.</w:t>
            </w:r>
          </w:p>
        </w:tc>
        <w:tc>
          <w:tcPr>
            <w:tcW w:w="2976" w:type="dxa"/>
            <w:shd w:val="clear" w:color="auto" w:fill="auto"/>
          </w:tcPr>
          <w:p w:rsidR="008D5F18" w:rsidRDefault="008D5F18" w:rsidP="005C4C0A">
            <w:pPr>
              <w:jc w:val="both"/>
            </w:pPr>
            <w:r w:rsidRPr="00C900A5">
              <w:lastRenderedPageBreak/>
              <w:t xml:space="preserve">Аргументация в контексте публичного выступления. Роль аргументирования в </w:t>
            </w:r>
            <w:r w:rsidRPr="00C900A5">
              <w:lastRenderedPageBreak/>
              <w:t>реализации коммуникативной цели. Виды аргументов (логические, отсылочные, эмоциональные и др.). Методы изложения материала (индуктивный, дедуктивный, метод аналогии и др.). Средства связности речи (слова, обозначающие временные, пространственные и причинно-следственные отношения).</w:t>
            </w:r>
          </w:p>
        </w:tc>
        <w:tc>
          <w:tcPr>
            <w:tcW w:w="3404" w:type="dxa"/>
            <w:shd w:val="clear" w:color="auto" w:fill="auto"/>
          </w:tcPr>
          <w:p w:rsidR="008D5F18" w:rsidRDefault="008D5F18" w:rsidP="005C4C0A">
            <w:pPr>
              <w:jc w:val="both"/>
            </w:pPr>
            <w:r w:rsidRPr="00C900A5">
              <w:lastRenderedPageBreak/>
              <w:t xml:space="preserve">Речевые формулы введения тезисов и аргументов (средства авторизации, </w:t>
            </w:r>
            <w:r w:rsidRPr="00C900A5">
              <w:lastRenderedPageBreak/>
              <w:t>адресации, побуждения и т.п.).  Недостатки логико-композиционной структуры речи.</w:t>
            </w:r>
          </w:p>
        </w:tc>
      </w:tr>
    </w:tbl>
    <w:p w:rsidR="008D5F18" w:rsidRDefault="008D5F18" w:rsidP="008D5F18">
      <w:pPr>
        <w:spacing w:before="40" w:after="40" w:line="280" w:lineRule="exact"/>
        <w:ind w:right="-284"/>
        <w:jc w:val="both"/>
        <w:rPr>
          <w:b/>
          <w:sz w:val="28"/>
          <w:szCs w:val="28"/>
        </w:rPr>
      </w:pPr>
    </w:p>
    <w:p w:rsidR="00CE5C55" w:rsidRDefault="00CE5C55">
      <w:bookmarkStart w:id="0" w:name="_GoBack"/>
      <w:bookmarkEnd w:id="0"/>
    </w:p>
    <w:sectPr w:rsidR="00CE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18"/>
    <w:rsid w:val="008D5F18"/>
    <w:rsid w:val="00C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D5F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D5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2022-10-31T12:00:00Z</dcterms:created>
  <dcterms:modified xsi:type="dcterms:W3CDTF">2022-10-31T12:00:00Z</dcterms:modified>
</cp:coreProperties>
</file>