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2F66C" w14:textId="77777777" w:rsidR="00467BF1" w:rsidRPr="00B21C63" w:rsidRDefault="004542BC" w:rsidP="00B21C63">
      <w:pPr>
        <w:autoSpaceDE w:val="0"/>
        <w:autoSpaceDN w:val="0"/>
        <w:adjustRightInd w:val="0"/>
        <w:spacing w:after="0" w:line="240" w:lineRule="auto"/>
        <w:ind w:firstLine="567"/>
        <w:jc w:val="both"/>
        <w:rPr>
          <w:rFonts w:ascii="Times New Roman" w:hAnsi="Times New Roman" w:cs="Times New Roman"/>
          <w:b/>
          <w:sz w:val="30"/>
          <w:szCs w:val="30"/>
        </w:rPr>
      </w:pPr>
      <w:r w:rsidRPr="00B21C63">
        <w:rPr>
          <w:rFonts w:ascii="Times New Roman" w:hAnsi="Times New Roman" w:cs="Times New Roman"/>
          <w:b/>
          <w:sz w:val="30"/>
          <w:szCs w:val="30"/>
        </w:rPr>
        <w:t>В</w:t>
      </w:r>
      <w:r w:rsidR="00467BF1" w:rsidRPr="00B21C63">
        <w:rPr>
          <w:rFonts w:ascii="Times New Roman" w:hAnsi="Times New Roman" w:cs="Times New Roman"/>
          <w:b/>
          <w:sz w:val="30"/>
          <w:szCs w:val="30"/>
        </w:rPr>
        <w:t>ОПРОС</w:t>
      </w:r>
    </w:p>
    <w:p w14:paraId="22F445CF" w14:textId="78C614F9" w:rsidR="000A341A" w:rsidRPr="00B21C63" w:rsidRDefault="004542BC" w:rsidP="00B21C63">
      <w:pPr>
        <w:autoSpaceDE w:val="0"/>
        <w:autoSpaceDN w:val="0"/>
        <w:adjustRightInd w:val="0"/>
        <w:spacing w:after="0" w:line="240" w:lineRule="auto"/>
        <w:ind w:firstLine="567"/>
        <w:jc w:val="both"/>
        <w:rPr>
          <w:rFonts w:ascii="Times New Roman" w:hAnsi="Times New Roman" w:cs="Times New Roman"/>
          <w:b/>
          <w:sz w:val="30"/>
          <w:szCs w:val="30"/>
        </w:rPr>
      </w:pPr>
      <w:r w:rsidRPr="00B21C63">
        <w:rPr>
          <w:rFonts w:ascii="Times New Roman" w:hAnsi="Times New Roman" w:cs="Times New Roman"/>
          <w:sz w:val="30"/>
          <w:szCs w:val="30"/>
        </w:rPr>
        <w:t>Организация</w:t>
      </w:r>
      <w:r w:rsidR="00B21C63" w:rsidRPr="00B21C63">
        <w:rPr>
          <w:rFonts w:ascii="Times New Roman" w:hAnsi="Times New Roman" w:cs="Times New Roman"/>
          <w:sz w:val="30"/>
          <w:szCs w:val="30"/>
        </w:rPr>
        <w:t xml:space="preserve"> к</w:t>
      </w:r>
      <w:r w:rsidR="00B21C63">
        <w:rPr>
          <w:rFonts w:ascii="Times New Roman" w:hAnsi="Times New Roman" w:cs="Times New Roman"/>
          <w:sz w:val="30"/>
          <w:szCs w:val="30"/>
        </w:rPr>
        <w:t>о «Дню знаний»</w:t>
      </w:r>
      <w:r w:rsidR="00B21C63" w:rsidRPr="00B21C63">
        <w:rPr>
          <w:rFonts w:ascii="Times New Roman" w:hAnsi="Times New Roman" w:cs="Times New Roman"/>
          <w:sz w:val="30"/>
          <w:szCs w:val="30"/>
        </w:rPr>
        <w:t xml:space="preserve"> </w:t>
      </w:r>
      <w:r w:rsidRPr="00B21C63">
        <w:rPr>
          <w:rFonts w:ascii="Times New Roman" w:hAnsi="Times New Roman" w:cs="Times New Roman"/>
          <w:sz w:val="30"/>
          <w:szCs w:val="30"/>
        </w:rPr>
        <w:t>подари</w:t>
      </w:r>
      <w:r w:rsidR="005421F3" w:rsidRPr="00B21C63">
        <w:rPr>
          <w:rFonts w:ascii="Times New Roman" w:hAnsi="Times New Roman" w:cs="Times New Roman"/>
          <w:sz w:val="30"/>
          <w:szCs w:val="30"/>
        </w:rPr>
        <w:t>ла</w:t>
      </w:r>
      <w:r w:rsidRPr="00B21C63">
        <w:rPr>
          <w:rFonts w:ascii="Times New Roman" w:hAnsi="Times New Roman" w:cs="Times New Roman"/>
          <w:sz w:val="30"/>
          <w:szCs w:val="30"/>
        </w:rPr>
        <w:t xml:space="preserve"> работникам, дети которых </w:t>
      </w:r>
      <w:r w:rsidR="00B21C63" w:rsidRPr="00B21C63">
        <w:rPr>
          <w:rFonts w:ascii="Times New Roman" w:hAnsi="Times New Roman" w:cs="Times New Roman"/>
          <w:sz w:val="30"/>
          <w:szCs w:val="30"/>
        </w:rPr>
        <w:t>идут</w:t>
      </w:r>
      <w:r w:rsidRPr="00B21C63">
        <w:rPr>
          <w:rFonts w:ascii="Times New Roman" w:hAnsi="Times New Roman" w:cs="Times New Roman"/>
          <w:sz w:val="30"/>
          <w:szCs w:val="30"/>
        </w:rPr>
        <w:t xml:space="preserve"> в этом году в первый класс, школьные рюкзаки и наборы канцелярских принадлежностей. </w:t>
      </w:r>
    </w:p>
    <w:p w14:paraId="1026CF00" w14:textId="77777777" w:rsidR="004542BC" w:rsidRPr="00B21C63" w:rsidRDefault="004542BC" w:rsidP="00B21C63">
      <w:pPr>
        <w:autoSpaceDE w:val="0"/>
        <w:autoSpaceDN w:val="0"/>
        <w:adjustRightInd w:val="0"/>
        <w:spacing w:after="0" w:line="240" w:lineRule="auto"/>
        <w:ind w:firstLine="567"/>
        <w:jc w:val="both"/>
        <w:rPr>
          <w:rFonts w:ascii="Times New Roman" w:hAnsi="Times New Roman" w:cs="Times New Roman"/>
          <w:b/>
          <w:sz w:val="30"/>
          <w:szCs w:val="30"/>
        </w:rPr>
      </w:pPr>
      <w:r w:rsidRPr="00B21C63">
        <w:rPr>
          <w:rFonts w:ascii="Times New Roman" w:hAnsi="Times New Roman" w:cs="Times New Roman"/>
          <w:sz w:val="30"/>
          <w:szCs w:val="30"/>
        </w:rPr>
        <w:t>Будут ли являться объектом для начисления взносов в бюджет фонда понесенные расходы?</w:t>
      </w:r>
    </w:p>
    <w:p w14:paraId="3BDFDA57" w14:textId="77777777" w:rsidR="00F2530D" w:rsidRPr="00B21C63" w:rsidRDefault="00F2530D" w:rsidP="00B21C63">
      <w:pPr>
        <w:autoSpaceDE w:val="0"/>
        <w:autoSpaceDN w:val="0"/>
        <w:adjustRightInd w:val="0"/>
        <w:spacing w:after="0" w:line="240" w:lineRule="auto"/>
        <w:ind w:firstLine="567"/>
        <w:jc w:val="both"/>
        <w:rPr>
          <w:rFonts w:ascii="Times New Roman" w:hAnsi="Times New Roman" w:cs="Times New Roman"/>
          <w:b/>
          <w:sz w:val="30"/>
          <w:szCs w:val="30"/>
        </w:rPr>
      </w:pPr>
    </w:p>
    <w:p w14:paraId="15C7FCF2" w14:textId="77777777" w:rsidR="00467BF1" w:rsidRPr="00B21C63" w:rsidRDefault="004542BC" w:rsidP="00B21C63">
      <w:pPr>
        <w:autoSpaceDE w:val="0"/>
        <w:autoSpaceDN w:val="0"/>
        <w:adjustRightInd w:val="0"/>
        <w:spacing w:after="0" w:line="240" w:lineRule="auto"/>
        <w:ind w:firstLine="567"/>
        <w:jc w:val="both"/>
        <w:rPr>
          <w:rFonts w:ascii="Times New Roman" w:hAnsi="Times New Roman" w:cs="Times New Roman"/>
          <w:b/>
          <w:sz w:val="30"/>
          <w:szCs w:val="30"/>
        </w:rPr>
      </w:pPr>
      <w:r w:rsidRPr="00B21C63">
        <w:rPr>
          <w:rFonts w:ascii="Times New Roman" w:hAnsi="Times New Roman" w:cs="Times New Roman"/>
          <w:b/>
          <w:sz w:val="30"/>
          <w:szCs w:val="30"/>
        </w:rPr>
        <w:t>О</w:t>
      </w:r>
      <w:r w:rsidR="00467BF1" w:rsidRPr="00B21C63">
        <w:rPr>
          <w:rFonts w:ascii="Times New Roman" w:hAnsi="Times New Roman" w:cs="Times New Roman"/>
          <w:b/>
          <w:sz w:val="30"/>
          <w:szCs w:val="30"/>
        </w:rPr>
        <w:t>ТВЕТ</w:t>
      </w:r>
    </w:p>
    <w:p w14:paraId="57ACD3B6" w14:textId="47CC22B4" w:rsidR="00B21C63" w:rsidRPr="00B21C63" w:rsidRDefault="00B21C63" w:rsidP="00B21C63">
      <w:pPr>
        <w:autoSpaceDE w:val="0"/>
        <w:autoSpaceDN w:val="0"/>
        <w:adjustRightInd w:val="0"/>
        <w:spacing w:after="0" w:line="240" w:lineRule="auto"/>
        <w:ind w:firstLine="567"/>
        <w:jc w:val="both"/>
        <w:rPr>
          <w:rFonts w:ascii="Times New Roman" w:hAnsi="Times New Roman" w:cs="Times New Roman"/>
          <w:sz w:val="30"/>
          <w:szCs w:val="30"/>
        </w:rPr>
      </w:pPr>
      <w:r w:rsidRPr="00B21C63">
        <w:rPr>
          <w:rFonts w:ascii="Times New Roman" w:hAnsi="Times New Roman" w:cs="Times New Roman"/>
          <w:sz w:val="30"/>
          <w:szCs w:val="30"/>
        </w:rPr>
        <w:t xml:space="preserve">Объектом для начисления обязательных страховых взносов (взносы) в бюджет государственного внебюджетного фонда социальной защиты населения Республики Беларусь (бюджет фонда) для работодателей </w:t>
      </w:r>
      <w:r w:rsidRPr="00B21C63">
        <w:rPr>
          <w:rFonts w:ascii="Times New Roman" w:hAnsi="Times New Roman" w:cs="Times New Roman"/>
          <w:sz w:val="30"/>
          <w:szCs w:val="30"/>
        </w:rPr>
        <w:br/>
        <w:t xml:space="preserve">и работающих граждан являются выплаты всех видов в денежном </w:t>
      </w:r>
      <w:r w:rsidRPr="00B21C63">
        <w:rPr>
          <w:rFonts w:ascii="Times New Roman" w:hAnsi="Times New Roman" w:cs="Times New Roman"/>
          <w:sz w:val="30"/>
          <w:szCs w:val="30"/>
        </w:rPr>
        <w:br/>
        <w:t>и (или) натуральном выражении, начисленные в пользу работающих граждан по всем основаниям независимо от источников финансирования, включая вознаграждения по гражданско-правовым договорам, кроме предусмотренных перечнем</w:t>
      </w:r>
      <w:r w:rsidRPr="00B21C63">
        <w:rPr>
          <w:rStyle w:val="a5"/>
          <w:rFonts w:ascii="Times New Roman" w:hAnsi="Times New Roman" w:cs="Times New Roman"/>
          <w:sz w:val="30"/>
          <w:szCs w:val="30"/>
        </w:rPr>
        <w:footnoteReference w:id="1"/>
      </w:r>
      <w:r w:rsidRPr="00B21C63">
        <w:rPr>
          <w:rFonts w:ascii="Times New Roman" w:hAnsi="Times New Roman" w:cs="Times New Roman"/>
          <w:sz w:val="30"/>
          <w:szCs w:val="30"/>
        </w:rPr>
        <w:t>, но не выше пятикратной величины средней заработной платы работников в республике за месяц, предшествующий месяцу, за который уплачиваются  взносы, если иное не установлено Президентом Республики Беларусь,</w:t>
      </w:r>
      <w:r w:rsidRPr="00B21C63">
        <w:rPr>
          <w:rStyle w:val="diff-html-added"/>
          <w:rFonts w:ascii="Times New Roman" w:hAnsi="Times New Roman" w:cs="Times New Roman"/>
          <w:sz w:val="30"/>
          <w:szCs w:val="30"/>
        </w:rPr>
        <w:t xml:space="preserve"> а также за исключением случая установления факта скрытой заработной платы</w:t>
      </w:r>
      <w:r w:rsidRPr="00B21C63">
        <w:rPr>
          <w:rStyle w:val="a5"/>
          <w:rFonts w:ascii="Times New Roman" w:hAnsi="Times New Roman" w:cs="Times New Roman"/>
          <w:sz w:val="30"/>
          <w:szCs w:val="30"/>
        </w:rPr>
        <w:footnoteReference w:id="2"/>
      </w:r>
      <w:r w:rsidRPr="00B21C63">
        <w:rPr>
          <w:rFonts w:ascii="Times New Roman" w:hAnsi="Times New Roman" w:cs="Times New Roman"/>
          <w:sz w:val="30"/>
          <w:szCs w:val="30"/>
        </w:rPr>
        <w:t>.</w:t>
      </w:r>
    </w:p>
    <w:p w14:paraId="68769A56" w14:textId="621F8BAB" w:rsidR="00B21C63" w:rsidRPr="00B21C63" w:rsidRDefault="00B21C63" w:rsidP="00B21C63">
      <w:pPr>
        <w:autoSpaceDE w:val="0"/>
        <w:autoSpaceDN w:val="0"/>
        <w:adjustRightInd w:val="0"/>
        <w:spacing w:after="0" w:line="240" w:lineRule="auto"/>
        <w:ind w:firstLine="709"/>
        <w:jc w:val="both"/>
        <w:rPr>
          <w:rFonts w:ascii="Times New Roman" w:hAnsi="Times New Roman" w:cs="Times New Roman"/>
          <w:sz w:val="30"/>
          <w:szCs w:val="30"/>
        </w:rPr>
      </w:pPr>
      <w:r w:rsidRPr="00B21C63">
        <w:rPr>
          <w:rFonts w:ascii="Times New Roman" w:hAnsi="Times New Roman" w:cs="Times New Roman"/>
          <w:sz w:val="30"/>
          <w:szCs w:val="30"/>
        </w:rPr>
        <w:t xml:space="preserve">Не являются объектом для начисления взносов в бюджет фонда выплаты, не являющиеся вознаграждениями за исполнение трудовых или иных обязанностей, полученные работником в виде материальной и (или) иной помощи, оплаты стоимости путевок, билетов на культурные мероприятия, услуг физкультурно-оздоровительного характера, включая оплату абонементов, призов, подарков (за исключением выплат, указанных в </w:t>
      </w:r>
      <w:hyperlink r:id="rId6" w:history="1">
        <w:r w:rsidRPr="00B21C63">
          <w:rPr>
            <w:rFonts w:ascii="Times New Roman" w:hAnsi="Times New Roman" w:cs="Times New Roman"/>
            <w:sz w:val="30"/>
            <w:szCs w:val="30"/>
          </w:rPr>
          <w:t>подпункте 9.6 пункта 9</w:t>
        </w:r>
      </w:hyperlink>
      <w:r w:rsidRPr="00B21C63">
        <w:rPr>
          <w:rFonts w:ascii="Times New Roman" w:hAnsi="Times New Roman" w:cs="Times New Roman"/>
          <w:sz w:val="30"/>
          <w:szCs w:val="30"/>
        </w:rPr>
        <w:t xml:space="preserve"> и </w:t>
      </w:r>
      <w:hyperlink r:id="rId7" w:history="1">
        <w:r w:rsidRPr="00B21C63">
          <w:rPr>
            <w:rFonts w:ascii="Times New Roman" w:hAnsi="Times New Roman" w:cs="Times New Roman"/>
            <w:sz w:val="30"/>
            <w:szCs w:val="30"/>
          </w:rPr>
          <w:t>пункте 12</w:t>
        </w:r>
      </w:hyperlink>
      <w:r w:rsidRPr="00B21C63">
        <w:rPr>
          <w:rFonts w:ascii="Times New Roman" w:hAnsi="Times New Roman" w:cs="Times New Roman"/>
          <w:sz w:val="30"/>
          <w:szCs w:val="30"/>
        </w:rPr>
        <w:t xml:space="preserve"> Перечня), от работодателя:</w:t>
      </w:r>
    </w:p>
    <w:p w14:paraId="290BD286" w14:textId="77777777" w:rsidR="00B21C63" w:rsidRPr="00B21C63" w:rsidRDefault="00B21C63" w:rsidP="00B21C63">
      <w:pPr>
        <w:autoSpaceDE w:val="0"/>
        <w:autoSpaceDN w:val="0"/>
        <w:adjustRightInd w:val="0"/>
        <w:spacing w:after="0" w:line="240" w:lineRule="auto"/>
        <w:ind w:firstLine="709"/>
        <w:jc w:val="both"/>
        <w:rPr>
          <w:rFonts w:ascii="Times New Roman" w:hAnsi="Times New Roman" w:cs="Times New Roman"/>
          <w:sz w:val="30"/>
          <w:szCs w:val="30"/>
        </w:rPr>
      </w:pPr>
      <w:r w:rsidRPr="00B21C63">
        <w:rPr>
          <w:rFonts w:ascii="Times New Roman" w:hAnsi="Times New Roman" w:cs="Times New Roman"/>
          <w:sz w:val="30"/>
          <w:szCs w:val="30"/>
        </w:rPr>
        <w:t>по основному месту работы – в размере, предусмотренном в абзаце втором части первой пункта 23 статьи 208 Налогового кодекса Республики Беларусь, в течение календарного года;</w:t>
      </w:r>
    </w:p>
    <w:p w14:paraId="091B951C" w14:textId="45982D21" w:rsidR="004542BC" w:rsidRPr="00B21C63" w:rsidRDefault="00B21C63" w:rsidP="00B21C63">
      <w:pPr>
        <w:autoSpaceDE w:val="0"/>
        <w:autoSpaceDN w:val="0"/>
        <w:adjustRightInd w:val="0"/>
        <w:spacing w:after="0" w:line="240" w:lineRule="auto"/>
        <w:ind w:firstLine="567"/>
        <w:jc w:val="both"/>
        <w:rPr>
          <w:rFonts w:ascii="Times New Roman" w:hAnsi="Times New Roman" w:cs="Times New Roman"/>
          <w:sz w:val="30"/>
          <w:szCs w:val="30"/>
        </w:rPr>
      </w:pPr>
      <w:r w:rsidRPr="00B21C63">
        <w:rPr>
          <w:rFonts w:ascii="Times New Roman" w:hAnsi="Times New Roman" w:cs="Times New Roman"/>
          <w:sz w:val="30"/>
          <w:szCs w:val="30"/>
        </w:rPr>
        <w:t>при работе по внешнему совместительству – в размере (применительно к каждому работодателю), предусмотренном в абзаце третьем части первой пункта 23 статьи 208 Налогового кодекса Республики Беларусь, в течение календарного года</w:t>
      </w:r>
      <w:r w:rsidRPr="00B21C63">
        <w:rPr>
          <w:rFonts w:ascii="Times New Roman" w:hAnsi="Times New Roman" w:cs="Times New Roman"/>
          <w:sz w:val="30"/>
          <w:szCs w:val="30"/>
          <w:vertAlign w:val="superscript"/>
        </w:rPr>
        <w:footnoteReference w:id="3"/>
      </w:r>
      <w:r w:rsidRPr="00B21C63">
        <w:rPr>
          <w:rFonts w:ascii="Times New Roman" w:hAnsi="Times New Roman" w:cs="Times New Roman"/>
          <w:sz w:val="30"/>
          <w:szCs w:val="30"/>
        </w:rPr>
        <w:t>.</w:t>
      </w:r>
    </w:p>
    <w:p w14:paraId="02341124" w14:textId="7F1B8E02" w:rsidR="004542BC" w:rsidRPr="00B21C63" w:rsidRDefault="004542BC" w:rsidP="00B21C63">
      <w:pPr>
        <w:pStyle w:val="a6"/>
        <w:tabs>
          <w:tab w:val="left" w:pos="6045"/>
        </w:tabs>
        <w:ind w:right="-82" w:firstLine="567"/>
        <w:rPr>
          <w:szCs w:val="30"/>
        </w:rPr>
      </w:pPr>
      <w:r w:rsidRPr="00B21C63">
        <w:rPr>
          <w:szCs w:val="30"/>
        </w:rPr>
        <w:t xml:space="preserve">Таким образом, не </w:t>
      </w:r>
      <w:r w:rsidR="00B21C63" w:rsidRPr="00B21C63">
        <w:rPr>
          <w:szCs w:val="30"/>
        </w:rPr>
        <w:t>является</w:t>
      </w:r>
      <w:r w:rsidRPr="00B21C63">
        <w:rPr>
          <w:szCs w:val="30"/>
        </w:rPr>
        <w:t xml:space="preserve"> объектом для начисления взносов в бюджет фонда стоимость подарка работнику, если в совокупности с иными выплатами социального характера не превышен предел, установленный п.13 Перечня № 115.</w:t>
      </w:r>
    </w:p>
    <w:sectPr w:rsidR="004542BC" w:rsidRPr="00B21C63" w:rsidSect="00DD03CC">
      <w:pgSz w:w="11906" w:h="16838"/>
      <w:pgMar w:top="568"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8A183" w14:textId="77777777" w:rsidR="00E06EC2" w:rsidRDefault="00E06EC2" w:rsidP="004542BC">
      <w:pPr>
        <w:spacing w:after="0" w:line="240" w:lineRule="auto"/>
      </w:pPr>
      <w:r>
        <w:separator/>
      </w:r>
    </w:p>
  </w:endnote>
  <w:endnote w:type="continuationSeparator" w:id="0">
    <w:p w14:paraId="512B16C7" w14:textId="77777777" w:rsidR="00E06EC2" w:rsidRDefault="00E06EC2" w:rsidP="00454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E663" w14:textId="77777777" w:rsidR="00E06EC2" w:rsidRDefault="00E06EC2" w:rsidP="004542BC">
      <w:pPr>
        <w:spacing w:after="0" w:line="240" w:lineRule="auto"/>
      </w:pPr>
      <w:r>
        <w:separator/>
      </w:r>
    </w:p>
  </w:footnote>
  <w:footnote w:type="continuationSeparator" w:id="0">
    <w:p w14:paraId="1A52B020" w14:textId="77777777" w:rsidR="00E06EC2" w:rsidRDefault="00E06EC2" w:rsidP="004542BC">
      <w:pPr>
        <w:spacing w:after="0" w:line="240" w:lineRule="auto"/>
      </w:pPr>
      <w:r>
        <w:continuationSeparator/>
      </w:r>
    </w:p>
  </w:footnote>
  <w:footnote w:id="1">
    <w:p w14:paraId="7D5C2C67" w14:textId="77777777" w:rsidR="00B21C63" w:rsidRDefault="00B21C63" w:rsidP="00B21C63">
      <w:pPr>
        <w:pStyle w:val="a3"/>
        <w:jc w:val="both"/>
        <w:rPr>
          <w:sz w:val="18"/>
          <w:szCs w:val="18"/>
        </w:rPr>
      </w:pPr>
      <w:r>
        <w:rPr>
          <w:rStyle w:val="a5"/>
          <w:sz w:val="18"/>
          <w:szCs w:val="18"/>
        </w:rPr>
        <w:footnoteRef/>
      </w:r>
      <w:r>
        <w:rPr>
          <w:sz w:val="18"/>
          <w:szCs w:val="18"/>
        </w:rPr>
        <w:t xml:space="preserve"> Перечень выплат, на которые не начисляются взносы на государственное социальное страхование, в том числе </w:t>
      </w:r>
      <w:r>
        <w:rPr>
          <w:sz w:val="18"/>
          <w:szCs w:val="18"/>
        </w:rPr>
        <w:br/>
        <w:t xml:space="preserve">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w:t>
      </w:r>
      <w:r>
        <w:rPr>
          <w:sz w:val="18"/>
          <w:szCs w:val="18"/>
        </w:rPr>
        <w:br/>
        <w:t xml:space="preserve">и профессиональных заболеваний в белорусское республиканское унитарное страховое предприятие «Белгосстрах», утвержден постановлением Совета Министров Республики Беларусь от 25.01.1999 № 115 (Перечень).   </w:t>
      </w:r>
    </w:p>
  </w:footnote>
  <w:footnote w:id="2">
    <w:p w14:paraId="54206387" w14:textId="77777777" w:rsidR="00B21C63" w:rsidRDefault="00B21C63" w:rsidP="00B21C63">
      <w:pPr>
        <w:pStyle w:val="a3"/>
        <w:jc w:val="both"/>
        <w:rPr>
          <w:sz w:val="18"/>
          <w:szCs w:val="18"/>
        </w:rPr>
      </w:pPr>
      <w:r>
        <w:rPr>
          <w:rStyle w:val="a5"/>
          <w:sz w:val="18"/>
          <w:szCs w:val="18"/>
        </w:rPr>
        <w:footnoteRef/>
      </w:r>
      <w:r>
        <w:rPr>
          <w:sz w:val="18"/>
          <w:szCs w:val="18"/>
        </w:rPr>
        <w:t xml:space="preserve"> С</w:t>
      </w:r>
      <w:r>
        <w:rPr>
          <w:color w:val="000000"/>
          <w:sz w:val="18"/>
          <w:szCs w:val="18"/>
        </w:rPr>
        <w:t xml:space="preserve">татья 4 </w:t>
      </w:r>
      <w:r>
        <w:rPr>
          <w:sz w:val="18"/>
          <w:szCs w:val="18"/>
        </w:rPr>
        <w:t>Закона Республики Беларусь от 15.07.2021</w:t>
      </w:r>
      <w:r>
        <w:rPr>
          <w:color w:val="000000"/>
          <w:sz w:val="18"/>
          <w:szCs w:val="18"/>
        </w:rPr>
        <w:t xml:space="preserve"> № 118-З «О взносах в бюджет государственного внебюджетного фонда социальной защиты населения Республики Беларусь». </w:t>
      </w:r>
    </w:p>
  </w:footnote>
  <w:footnote w:id="3">
    <w:p w14:paraId="7A082BA4" w14:textId="77777777" w:rsidR="00B21C63" w:rsidRDefault="00B21C63" w:rsidP="00B21C63">
      <w:pPr>
        <w:pStyle w:val="a3"/>
        <w:jc w:val="both"/>
        <w:rPr>
          <w:sz w:val="18"/>
          <w:szCs w:val="18"/>
        </w:rPr>
      </w:pPr>
      <w:r>
        <w:rPr>
          <w:rStyle w:val="a5"/>
          <w:sz w:val="18"/>
          <w:szCs w:val="18"/>
        </w:rPr>
        <w:footnoteRef/>
      </w:r>
      <w:r>
        <w:rPr>
          <w:sz w:val="18"/>
          <w:szCs w:val="18"/>
        </w:rPr>
        <w:t xml:space="preserve"> Пункт 13 Перечня.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53E8"/>
    <w:rsid w:val="000A341A"/>
    <w:rsid w:val="00115FB3"/>
    <w:rsid w:val="00142E75"/>
    <w:rsid w:val="002121A6"/>
    <w:rsid w:val="00393910"/>
    <w:rsid w:val="003B7679"/>
    <w:rsid w:val="004542BC"/>
    <w:rsid w:val="00467BF1"/>
    <w:rsid w:val="005421F3"/>
    <w:rsid w:val="006853E8"/>
    <w:rsid w:val="00897A1E"/>
    <w:rsid w:val="00A92028"/>
    <w:rsid w:val="00AC69D4"/>
    <w:rsid w:val="00B21C63"/>
    <w:rsid w:val="00DD03CC"/>
    <w:rsid w:val="00E06EC2"/>
    <w:rsid w:val="00E6075D"/>
    <w:rsid w:val="00F25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6602"/>
  <w15:docId w15:val="{33F53A1B-05BF-46AC-A11B-B304AB84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42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4542B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4542BC"/>
    <w:rPr>
      <w:rFonts w:ascii="Times New Roman" w:eastAsia="Times New Roman" w:hAnsi="Times New Roman" w:cs="Times New Roman"/>
      <w:sz w:val="20"/>
      <w:szCs w:val="20"/>
      <w:lang w:eastAsia="ru-RU"/>
    </w:rPr>
  </w:style>
  <w:style w:type="character" w:styleId="a5">
    <w:name w:val="footnote reference"/>
    <w:rsid w:val="004542BC"/>
    <w:rPr>
      <w:vertAlign w:val="superscript"/>
    </w:rPr>
  </w:style>
  <w:style w:type="paragraph" w:styleId="a6">
    <w:name w:val="Body Text Indent"/>
    <w:basedOn w:val="a"/>
    <w:link w:val="a7"/>
    <w:rsid w:val="004542BC"/>
    <w:pPr>
      <w:autoSpaceDE w:val="0"/>
      <w:autoSpaceDN w:val="0"/>
      <w:adjustRightInd w:val="0"/>
      <w:spacing w:after="0" w:line="240" w:lineRule="auto"/>
      <w:ind w:firstLine="540"/>
      <w:jc w:val="both"/>
    </w:pPr>
    <w:rPr>
      <w:rFonts w:ascii="Times New Roman" w:eastAsia="Times New Roman" w:hAnsi="Times New Roman" w:cs="Times New Roman"/>
      <w:sz w:val="30"/>
      <w:szCs w:val="24"/>
      <w:lang w:eastAsia="ru-RU"/>
    </w:rPr>
  </w:style>
  <w:style w:type="character" w:customStyle="1" w:styleId="a7">
    <w:name w:val="Основной текст с отступом Знак"/>
    <w:basedOn w:val="a0"/>
    <w:link w:val="a6"/>
    <w:rsid w:val="004542BC"/>
    <w:rPr>
      <w:rFonts w:ascii="Times New Roman" w:eastAsia="Times New Roman" w:hAnsi="Times New Roman" w:cs="Times New Roman"/>
      <w:sz w:val="30"/>
      <w:szCs w:val="24"/>
      <w:lang w:eastAsia="ru-RU"/>
    </w:rPr>
  </w:style>
  <w:style w:type="paragraph" w:customStyle="1" w:styleId="podpis">
    <w:name w:val="podpis"/>
    <w:basedOn w:val="a"/>
    <w:rsid w:val="004542BC"/>
    <w:pPr>
      <w:spacing w:after="160" w:line="240" w:lineRule="auto"/>
    </w:pPr>
    <w:rPr>
      <w:rFonts w:ascii="Times New Roman" w:eastAsia="Times New Roman" w:hAnsi="Times New Roman" w:cs="Times New Roman"/>
      <w:b/>
      <w:bCs/>
      <w:i/>
      <w:iCs/>
      <w:lang w:eastAsia="ru-RU"/>
    </w:rPr>
  </w:style>
  <w:style w:type="character" w:customStyle="1" w:styleId="diff-html-added">
    <w:name w:val="diff-html-added"/>
    <w:rsid w:val="00B21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6063572AE1B1BFBF65508C50BD931901F9C3C0B3995EC7A1B76FFF5B615D52327C502F46F470E79CE9EAF6CDC02ED299B36D6F5B23B9B5AA95E3E6FED3e5F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063572AE1B1BFBF65508C50BD931901F9C3C0B3995EC7A1B76FFF5B615D52327C502F46F470E79CE9EAF6CDC12ED299B36D6F5B23B9B5AA95E3E6FED3e5FD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362</Words>
  <Characters>2065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Бирульчик Оксана</dc:creator>
  <cp:keywords/>
  <dc:description/>
  <cp:lastModifiedBy>Мотуз Наталия Альбиновна</cp:lastModifiedBy>
  <cp:revision>16</cp:revision>
  <dcterms:created xsi:type="dcterms:W3CDTF">2023-06-05T10:35:00Z</dcterms:created>
  <dcterms:modified xsi:type="dcterms:W3CDTF">2026-09-07T07:56:00Z</dcterms:modified>
</cp:coreProperties>
</file>