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62C7E" w14:textId="2657B7E4" w:rsidR="000231A8" w:rsidRPr="00510F22" w:rsidRDefault="000231A8" w:rsidP="002C7E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510F22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 xml:space="preserve">Вопрос: 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Работнику, занятому в особых условиях труда, в 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августе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</w:t>
      </w:r>
      <w:r w:rsidR="00664DA7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      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2026 года начислена премия по итогам работы за ию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л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ь 2026 года. Включается ли в объект для начисления взносов на профессиональное пенсионное страхование сумма указанной премии при условии, что работник в 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августе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2026 года отработал в особых условиях труда с 1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0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.0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8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.2026 по 1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1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.0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8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.2026? </w:t>
      </w:r>
    </w:p>
    <w:p w14:paraId="66158CF0" w14:textId="77777777" w:rsidR="000231A8" w:rsidRPr="00510F22" w:rsidRDefault="000231A8" w:rsidP="002C7E9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</w:pPr>
    </w:p>
    <w:p w14:paraId="1D744B95" w14:textId="079217A5" w:rsidR="000231A8" w:rsidRPr="00510F22" w:rsidRDefault="000231A8" w:rsidP="002C7E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510F22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>Ответ</w:t>
      </w:r>
      <w:proofErr w:type="gramStart"/>
      <w:r w:rsidR="00753B53" w:rsidRPr="00510F22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>:</w:t>
      </w:r>
      <w:r w:rsidR="00753B53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Да</w:t>
      </w:r>
      <w:proofErr w:type="gramEnd"/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, включается. </w:t>
      </w:r>
    </w:p>
    <w:p w14:paraId="42EF0F73" w14:textId="581215B7" w:rsidR="000231A8" w:rsidRPr="00510F22" w:rsidRDefault="000231A8" w:rsidP="002C7E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Объектом для начисления взносов на профессиональное пенсионное страхование являются выплаты всех видов в денежном и (или) натуральном выражении, начисленные работнику в связи с его занятостью по трудовому договору в должности служащего (профессии рабочего), предусмотренной в перечне рабочих мест с особыми условиями труда, в период такой занятости, кроме выплат, </w:t>
      </w:r>
      <w:r w:rsidRPr="00F21FB7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предусмотренных</w:t>
      </w:r>
      <w:r w:rsidR="00F724D4" w:rsidRPr="00F21FB7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перечнем</w:t>
      </w:r>
      <w:r w:rsidR="004E115A" w:rsidRPr="00F21FB7">
        <w:rPr>
          <w:rStyle w:val="10"/>
          <w:rFonts w:ascii="Times New Roman" w:hAnsi="Times New Roman" w:cs="Times New Roman"/>
          <w:color w:val="242424"/>
          <w:sz w:val="30"/>
          <w:szCs w:val="30"/>
        </w:rPr>
        <w:t xml:space="preserve"> </w:t>
      </w:r>
      <w:r w:rsidR="004E115A" w:rsidRPr="00F21FB7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выплат</w:t>
      </w:r>
      <w:r w:rsidR="00FD740A" w:rsidRPr="00F21FB7">
        <w:rPr>
          <w:rStyle w:val="ae"/>
          <w:rFonts w:ascii="Times New Roman" w:hAnsi="Times New Roman" w:cs="Times New Roman"/>
          <w:color w:val="242424"/>
          <w:sz w:val="30"/>
          <w:szCs w:val="30"/>
        </w:rPr>
        <w:footnoteReference w:id="1"/>
      </w:r>
      <w:r w:rsidR="004E115A" w:rsidRPr="00F21FB7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, 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но не выше трехкратной величины средней заработной платы работников в республике за месяц, предшествующий месяцу, за который уплачиваются взносы на профессиональное пенсионное страхование </w:t>
      </w:r>
      <w:r w:rsidRPr="00510F22">
        <w:rPr>
          <w:rFonts w:ascii="Times New Roman" w:eastAsia="Calibri" w:hAnsi="Times New Roman" w:cs="Times New Roman"/>
          <w:i/>
          <w:kern w:val="0"/>
          <w:sz w:val="30"/>
          <w:szCs w:val="30"/>
          <w:lang w:val="ru-RU"/>
          <w14:ligatures w14:val="none"/>
        </w:rPr>
        <w:t xml:space="preserve">(пункт 2 статьи 4 Закона Республики Беларусь от 15 июля 2021 г. № 118-З «О взносах в бюджет государственного внебюджетного </w:t>
      </w:r>
      <w:r w:rsidR="00575829" w:rsidRPr="00510F22">
        <w:rPr>
          <w:rFonts w:ascii="Times New Roman" w:eastAsia="Calibri" w:hAnsi="Times New Roman" w:cs="Times New Roman"/>
          <w:i/>
          <w:kern w:val="0"/>
          <w:sz w:val="30"/>
          <w:szCs w:val="30"/>
          <w:lang w:val="ru-RU"/>
          <w14:ligatures w14:val="none"/>
        </w:rPr>
        <w:t>ф</w:t>
      </w:r>
      <w:r w:rsidRPr="00510F22">
        <w:rPr>
          <w:rFonts w:ascii="Times New Roman" w:eastAsia="Calibri" w:hAnsi="Times New Roman" w:cs="Times New Roman"/>
          <w:i/>
          <w:kern w:val="0"/>
          <w:sz w:val="30"/>
          <w:szCs w:val="30"/>
          <w:lang w:val="ru-RU"/>
          <w14:ligatures w14:val="none"/>
        </w:rPr>
        <w:t>онда социальной защиты населения Республики Беларусь»)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. </w:t>
      </w:r>
    </w:p>
    <w:p w14:paraId="68307E20" w14:textId="4722B4FD" w:rsidR="000231A8" w:rsidRPr="00510F22" w:rsidRDefault="000231A8" w:rsidP="002C7E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Таким образом, объект для начисления взносов на профессиональное пенсионное страхование определяется в следующем порядке: из общей суммы выплат, начисленной работнику за месяц, исключаются выплаты, предусмотренные </w:t>
      </w:r>
      <w:r w:rsidR="00142837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перечнем выплат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, и выплаты за периоды, не относящиеся к работе (деятельности) в особых условиях труда.</w:t>
      </w:r>
    </w:p>
    <w:p w14:paraId="2763792D" w14:textId="7164514E" w:rsidR="000231A8" w:rsidRPr="00510F22" w:rsidRDefault="000231A8" w:rsidP="002C7E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Учитывая, что в 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августе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202</w:t>
      </w:r>
      <w:r w:rsidR="004837B5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6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года работник отработал в особых условиях труда с 1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0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.0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8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.202</w:t>
      </w:r>
      <w:r w:rsidR="004837B5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6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по 1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1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.0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8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.202</w:t>
      </w:r>
      <w:r w:rsidR="004837B5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6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(то есть, имеется два дня непосредственной трудовой деятельности в особых условиях труда), премия по итогам работы за ию</w:t>
      </w:r>
      <w:r w:rsidR="002E5B78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л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ь 202</w:t>
      </w:r>
      <w:r w:rsidR="004837B5"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6</w:t>
      </w:r>
      <w:r w:rsidRPr="00510F22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года включается в объект для начисления взносов на профессиональное пенсионное страхование.</w:t>
      </w:r>
    </w:p>
    <w:p w14:paraId="0655B577" w14:textId="77777777" w:rsidR="000231A8" w:rsidRPr="00510F22" w:rsidRDefault="000231A8" w:rsidP="002C7E96">
      <w:pPr>
        <w:spacing w:after="0" w:line="240" w:lineRule="auto"/>
        <w:rPr>
          <w:sz w:val="30"/>
          <w:szCs w:val="30"/>
          <w:lang w:val="ru-RU"/>
        </w:rPr>
      </w:pPr>
    </w:p>
    <w:p w14:paraId="7A383D72" w14:textId="6A7B785B" w:rsidR="002E5B78" w:rsidRPr="00510F22" w:rsidRDefault="002E5B78" w:rsidP="003B3F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10F22">
        <w:rPr>
          <w:rFonts w:ascii="Times New Roman" w:hAnsi="Times New Roman" w:cs="Times New Roman"/>
          <w:b/>
          <w:sz w:val="30"/>
          <w:szCs w:val="30"/>
        </w:rPr>
        <w:t>Вопрос:</w:t>
      </w:r>
      <w:r w:rsidRPr="00510F22">
        <w:rPr>
          <w:rFonts w:ascii="Times New Roman" w:hAnsi="Times New Roman" w:cs="Times New Roman"/>
          <w:sz w:val="30"/>
          <w:szCs w:val="30"/>
        </w:rPr>
        <w:t xml:space="preserve"> Работник, занятый в особых условиях труда, находясь в трудовом отпуске с 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13</w:t>
      </w:r>
      <w:r w:rsidRPr="00510F22">
        <w:rPr>
          <w:rFonts w:ascii="Times New Roman" w:hAnsi="Times New Roman" w:cs="Times New Roman"/>
          <w:sz w:val="30"/>
          <w:szCs w:val="30"/>
        </w:rPr>
        <w:t>.0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7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 по 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24</w:t>
      </w:r>
      <w:r w:rsidRPr="00510F22">
        <w:rPr>
          <w:rFonts w:ascii="Times New Roman" w:hAnsi="Times New Roman" w:cs="Times New Roman"/>
          <w:sz w:val="30"/>
          <w:szCs w:val="30"/>
        </w:rPr>
        <w:t>.0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7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, заболел (листок по временной нетрудоспособности с 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21</w:t>
      </w:r>
      <w:r w:rsidRPr="00510F22">
        <w:rPr>
          <w:rFonts w:ascii="Times New Roman" w:hAnsi="Times New Roman" w:cs="Times New Roman"/>
          <w:sz w:val="30"/>
          <w:szCs w:val="30"/>
        </w:rPr>
        <w:t>.0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7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0C23AF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 по 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8</w:t>
      </w:r>
      <w:r w:rsidRPr="00510F22">
        <w:rPr>
          <w:rFonts w:ascii="Times New Roman" w:hAnsi="Times New Roman" w:cs="Times New Roman"/>
          <w:sz w:val="30"/>
          <w:szCs w:val="30"/>
        </w:rPr>
        <w:t>.0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7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). Часть отпуска в связи с временной нетрудоспособностью была перенесена на 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lastRenderedPageBreak/>
        <w:t>август</w:t>
      </w:r>
      <w:r w:rsidRPr="00510F22">
        <w:rPr>
          <w:rFonts w:ascii="Times New Roman" w:hAnsi="Times New Roman" w:cs="Times New Roman"/>
          <w:sz w:val="30"/>
          <w:szCs w:val="30"/>
        </w:rPr>
        <w:t xml:space="preserve"> 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 года (с 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1</w:t>
      </w:r>
      <w:r w:rsidR="004D051B" w:rsidRPr="00510F22">
        <w:rPr>
          <w:rFonts w:ascii="Times New Roman" w:hAnsi="Times New Roman" w:cs="Times New Roman"/>
          <w:sz w:val="30"/>
          <w:szCs w:val="30"/>
          <w:lang w:val="ru-RU"/>
        </w:rPr>
        <w:t>8</w:t>
      </w:r>
      <w:r w:rsidRPr="00510F22">
        <w:rPr>
          <w:rFonts w:ascii="Times New Roman" w:hAnsi="Times New Roman" w:cs="Times New Roman"/>
          <w:sz w:val="30"/>
          <w:szCs w:val="30"/>
        </w:rPr>
        <w:t>.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08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 по </w:t>
      </w:r>
      <w:r w:rsidR="004D051B" w:rsidRPr="00510F22">
        <w:rPr>
          <w:rFonts w:ascii="Times New Roman" w:hAnsi="Times New Roman" w:cs="Times New Roman"/>
          <w:sz w:val="30"/>
          <w:szCs w:val="30"/>
          <w:lang w:val="ru-RU"/>
        </w:rPr>
        <w:t>21</w:t>
      </w:r>
      <w:r w:rsidRPr="00510F22">
        <w:rPr>
          <w:rFonts w:ascii="Times New Roman" w:hAnsi="Times New Roman" w:cs="Times New Roman"/>
          <w:sz w:val="30"/>
          <w:szCs w:val="30"/>
        </w:rPr>
        <w:t>.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08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>)</w:t>
      </w:r>
      <w:r w:rsidRPr="00510F22">
        <w:rPr>
          <w:rFonts w:ascii="Times New Roman" w:hAnsi="Times New Roman" w:cs="Times New Roman"/>
          <w:sz w:val="30"/>
          <w:szCs w:val="30"/>
          <w:lang w:val="ru-RU"/>
        </w:rPr>
        <w:t>.</w:t>
      </w:r>
      <w:r w:rsidRPr="00510F22">
        <w:rPr>
          <w:rFonts w:ascii="Times New Roman" w:hAnsi="Times New Roman" w:cs="Times New Roman"/>
          <w:sz w:val="30"/>
          <w:szCs w:val="30"/>
        </w:rPr>
        <w:t xml:space="preserve"> Включаются ли в периоды работы с особыми условиями труда дни перенесенного отпуска и отражаются ли указанные периоды в форме ПУ-6?</w:t>
      </w:r>
    </w:p>
    <w:p w14:paraId="5A9A34CD" w14:textId="77777777" w:rsidR="002E5B78" w:rsidRPr="00510F22" w:rsidRDefault="002E5B78" w:rsidP="002E5B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8E87603" w14:textId="63011630" w:rsidR="002E5B78" w:rsidRPr="00510F22" w:rsidRDefault="002E5B78" w:rsidP="00FF1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510F22">
        <w:rPr>
          <w:rFonts w:ascii="Times New Roman" w:hAnsi="Times New Roman" w:cs="Times New Roman"/>
          <w:b/>
          <w:sz w:val="30"/>
          <w:szCs w:val="30"/>
        </w:rPr>
        <w:t xml:space="preserve">Ответ: </w:t>
      </w:r>
      <w:r w:rsidRPr="00510F22">
        <w:rPr>
          <w:rFonts w:ascii="Times New Roman" w:hAnsi="Times New Roman" w:cs="Times New Roman"/>
          <w:sz w:val="30"/>
          <w:szCs w:val="30"/>
        </w:rPr>
        <w:t xml:space="preserve">Профессиональное пенсионное </w:t>
      </w:r>
      <w:r w:rsidRPr="00F21FB7">
        <w:rPr>
          <w:rFonts w:ascii="Times New Roman" w:hAnsi="Times New Roman" w:cs="Times New Roman"/>
          <w:sz w:val="30"/>
          <w:szCs w:val="30"/>
        </w:rPr>
        <w:t>страхование</w:t>
      </w:r>
      <w:r w:rsidR="008814B1" w:rsidRPr="00F21FB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510F22">
        <w:rPr>
          <w:rFonts w:ascii="Times New Roman" w:hAnsi="Times New Roman" w:cs="Times New Roman"/>
          <w:sz w:val="30"/>
          <w:szCs w:val="30"/>
        </w:rPr>
        <w:t xml:space="preserve">работников осуществляется в периоды их непосредственной занятости в особых условиях труда и трудового отпуска.  Дни перенесенного трудового отпуска, как и основного, включаются в периоды работы с особыми условиями труда, если они следовали непосредственно за периодом (днем), в котором работник выполнял работу в течение полного рабочего дня в особых условиях труда и подлежал </w:t>
      </w:r>
      <w:r w:rsidR="009B74A9">
        <w:rPr>
          <w:rFonts w:ascii="Times New Roman" w:hAnsi="Times New Roman" w:cs="Times New Roman"/>
          <w:sz w:val="30"/>
          <w:szCs w:val="30"/>
          <w:lang w:val="ru-RU"/>
        </w:rPr>
        <w:t>профессиональному пенсионному страхованию</w:t>
      </w:r>
      <w:r w:rsidR="00FF1C94" w:rsidRPr="00510F22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  <w:lang w:val="ru-RU"/>
        </w:rPr>
        <w:t>(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</w:rPr>
        <w:t>пункт 3</w:t>
      </w:r>
      <w:r w:rsidR="009655B9">
        <w:rPr>
          <w:rFonts w:ascii="Times New Roman" w:hAnsi="Times New Roman" w:cs="Times New Roman"/>
          <w:i/>
          <w:iCs/>
          <w:sz w:val="30"/>
          <w:szCs w:val="30"/>
          <w:lang w:val="ru-RU"/>
        </w:rPr>
        <w:t>1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</w:rPr>
        <w:t xml:space="preserve"> Инструкции о порядке заполнения форм документов персонифицированного учета, утвержденной постановлением правления Фонда социальной защиты населения Министерства труда и социальной защиты Республики Беларусь от 1</w:t>
      </w:r>
      <w:r w:rsidR="009655B9">
        <w:rPr>
          <w:rFonts w:ascii="Times New Roman" w:hAnsi="Times New Roman" w:cs="Times New Roman"/>
          <w:i/>
          <w:iCs/>
          <w:sz w:val="30"/>
          <w:szCs w:val="30"/>
          <w:lang w:val="ru-RU"/>
        </w:rPr>
        <w:t>4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9655B9">
        <w:rPr>
          <w:rFonts w:ascii="Times New Roman" w:hAnsi="Times New Roman" w:cs="Times New Roman"/>
          <w:i/>
          <w:iCs/>
          <w:sz w:val="30"/>
          <w:szCs w:val="30"/>
          <w:lang w:val="ru-RU"/>
        </w:rPr>
        <w:t>октября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</w:rPr>
        <w:t xml:space="preserve"> 20</w:t>
      </w:r>
      <w:r w:rsidR="009655B9">
        <w:rPr>
          <w:rFonts w:ascii="Times New Roman" w:hAnsi="Times New Roman" w:cs="Times New Roman"/>
          <w:i/>
          <w:iCs/>
          <w:sz w:val="30"/>
          <w:szCs w:val="30"/>
          <w:lang w:val="ru-RU"/>
        </w:rPr>
        <w:t>25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</w:rPr>
        <w:t xml:space="preserve"> г. № </w:t>
      </w:r>
      <w:r w:rsidR="009655B9">
        <w:rPr>
          <w:rFonts w:ascii="Times New Roman" w:hAnsi="Times New Roman" w:cs="Times New Roman"/>
          <w:i/>
          <w:iCs/>
          <w:sz w:val="30"/>
          <w:szCs w:val="30"/>
          <w:lang w:val="ru-RU"/>
        </w:rPr>
        <w:t>14</w:t>
      </w:r>
      <w:r w:rsidR="00FF1C94" w:rsidRPr="00510F22">
        <w:rPr>
          <w:rFonts w:ascii="Times New Roman" w:hAnsi="Times New Roman" w:cs="Times New Roman"/>
          <w:i/>
          <w:iCs/>
          <w:sz w:val="30"/>
          <w:szCs w:val="30"/>
        </w:rPr>
        <w:t>).</w:t>
      </w:r>
    </w:p>
    <w:p w14:paraId="39042D41" w14:textId="4CD6D9BE" w:rsidR="002E5B78" w:rsidRPr="00510F22" w:rsidRDefault="002E5B78" w:rsidP="002E5B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10F22">
        <w:rPr>
          <w:rFonts w:ascii="Times New Roman" w:hAnsi="Times New Roman" w:cs="Times New Roman"/>
          <w:sz w:val="30"/>
          <w:szCs w:val="30"/>
        </w:rPr>
        <w:t>Если накануне дня перенесенного трудового отпуска (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1</w:t>
      </w:r>
      <w:r w:rsidR="004D051B" w:rsidRPr="00510F22">
        <w:rPr>
          <w:rFonts w:ascii="Times New Roman" w:hAnsi="Times New Roman" w:cs="Times New Roman"/>
          <w:sz w:val="30"/>
          <w:szCs w:val="30"/>
          <w:lang w:val="ru-RU"/>
        </w:rPr>
        <w:t>7</w:t>
      </w:r>
      <w:r w:rsidRPr="00510F22">
        <w:rPr>
          <w:rFonts w:ascii="Times New Roman" w:hAnsi="Times New Roman" w:cs="Times New Roman"/>
          <w:sz w:val="30"/>
          <w:szCs w:val="30"/>
        </w:rPr>
        <w:t>.0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8</w:t>
      </w:r>
      <w:r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>) работник выполнял работу в течение полного рабочего дня в особых условиях труда, то весь период такого отпуска (</w:t>
      </w:r>
      <w:r w:rsidR="008814B1" w:rsidRPr="00510F22">
        <w:rPr>
          <w:rFonts w:ascii="Times New Roman" w:hAnsi="Times New Roman" w:cs="Times New Roman"/>
          <w:sz w:val="30"/>
          <w:szCs w:val="30"/>
        </w:rPr>
        <w:t xml:space="preserve">с 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1</w:t>
      </w:r>
      <w:r w:rsidR="004D051B" w:rsidRPr="00510F22">
        <w:rPr>
          <w:rFonts w:ascii="Times New Roman" w:hAnsi="Times New Roman" w:cs="Times New Roman"/>
          <w:sz w:val="30"/>
          <w:szCs w:val="30"/>
          <w:lang w:val="ru-RU"/>
        </w:rPr>
        <w:t>8</w:t>
      </w:r>
      <w:r w:rsidR="008814B1" w:rsidRPr="00510F22">
        <w:rPr>
          <w:rFonts w:ascii="Times New Roman" w:hAnsi="Times New Roman" w:cs="Times New Roman"/>
          <w:sz w:val="30"/>
          <w:szCs w:val="30"/>
        </w:rPr>
        <w:t>.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08</w:t>
      </w:r>
      <w:r w:rsidR="008814B1"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8814B1" w:rsidRPr="00510F22">
        <w:rPr>
          <w:rFonts w:ascii="Times New Roman" w:hAnsi="Times New Roman" w:cs="Times New Roman"/>
          <w:sz w:val="30"/>
          <w:szCs w:val="30"/>
        </w:rPr>
        <w:t xml:space="preserve"> по </w:t>
      </w:r>
      <w:r w:rsidR="004D051B" w:rsidRPr="00510F22">
        <w:rPr>
          <w:rFonts w:ascii="Times New Roman" w:hAnsi="Times New Roman" w:cs="Times New Roman"/>
          <w:sz w:val="30"/>
          <w:szCs w:val="30"/>
          <w:lang w:val="ru-RU"/>
        </w:rPr>
        <w:t>21</w:t>
      </w:r>
      <w:r w:rsidR="008814B1" w:rsidRPr="00510F22">
        <w:rPr>
          <w:rFonts w:ascii="Times New Roman" w:hAnsi="Times New Roman" w:cs="Times New Roman"/>
          <w:sz w:val="30"/>
          <w:szCs w:val="30"/>
        </w:rPr>
        <w:t>.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08</w:t>
      </w:r>
      <w:r w:rsidR="008814B1" w:rsidRPr="00510F22">
        <w:rPr>
          <w:rFonts w:ascii="Times New Roman" w:hAnsi="Times New Roman" w:cs="Times New Roman"/>
          <w:sz w:val="30"/>
          <w:szCs w:val="30"/>
        </w:rPr>
        <w:t>.202</w:t>
      </w:r>
      <w:r w:rsidR="008814B1" w:rsidRPr="00510F22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510F22">
        <w:rPr>
          <w:rFonts w:ascii="Times New Roman" w:hAnsi="Times New Roman" w:cs="Times New Roman"/>
          <w:sz w:val="30"/>
          <w:szCs w:val="30"/>
        </w:rPr>
        <w:t xml:space="preserve">), а так же выходные дни, следовавшие за днями перенесенного трудового отпуска, включаются в  периоды работы с особыми условиями труда и отражаются в индивидуальных сведениях на профессиональное пенсионное страхование по форме ПУ-6. </w:t>
      </w:r>
    </w:p>
    <w:p w14:paraId="24054BC3" w14:textId="77777777" w:rsidR="002E5B78" w:rsidRDefault="002E5B78" w:rsidP="002C7E96">
      <w:pPr>
        <w:spacing w:after="0" w:line="240" w:lineRule="auto"/>
        <w:rPr>
          <w:lang w:val="ru-RU"/>
        </w:rPr>
      </w:pPr>
    </w:p>
    <w:p w14:paraId="7B4B458D" w14:textId="77777777" w:rsidR="00FC5443" w:rsidRDefault="00FC5443" w:rsidP="002C7E96">
      <w:pPr>
        <w:spacing w:after="0" w:line="240" w:lineRule="auto"/>
        <w:rPr>
          <w:lang w:val="ru-RU"/>
        </w:rPr>
      </w:pPr>
    </w:p>
    <w:p w14:paraId="7EB8AFCF" w14:textId="77777777" w:rsidR="00FC5443" w:rsidRDefault="00FC5443" w:rsidP="002C7E96">
      <w:pPr>
        <w:spacing w:after="0" w:line="240" w:lineRule="auto"/>
        <w:rPr>
          <w:lang w:val="ru-RU"/>
        </w:rPr>
      </w:pPr>
    </w:p>
    <w:p w14:paraId="5D5F193C" w14:textId="77777777" w:rsidR="00FC5443" w:rsidRPr="001E542C" w:rsidRDefault="00FC5443" w:rsidP="00FC544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</w:pPr>
      <w:r w:rsidRPr="001E542C"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  <w:t xml:space="preserve">Отдел профессионального пенсионного страхования </w:t>
      </w:r>
    </w:p>
    <w:p w14:paraId="2457F8A0" w14:textId="77777777" w:rsidR="00FC5443" w:rsidRPr="001E542C" w:rsidRDefault="00FC5443" w:rsidP="00FC544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</w:pPr>
      <w:r w:rsidRPr="001E542C"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  <w:t xml:space="preserve">Минского городского управления Фонда социальной защиты населения </w:t>
      </w:r>
    </w:p>
    <w:p w14:paraId="5DE9E631" w14:textId="77777777" w:rsidR="00FC5443" w:rsidRPr="001E542C" w:rsidRDefault="00FC5443" w:rsidP="00FC544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kern w:val="0"/>
          <w:sz w:val="30"/>
          <w:szCs w:val="30"/>
          <w:lang w:val="ru-RU" w:eastAsia="ru-RU"/>
          <w14:ligatures w14:val="none"/>
        </w:rPr>
      </w:pPr>
      <w:r w:rsidRPr="001E542C"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  <w:t xml:space="preserve">Министерства труда и социальной защиты Республики Беларусь </w:t>
      </w:r>
    </w:p>
    <w:p w14:paraId="7130DE5C" w14:textId="77777777" w:rsidR="00FC5443" w:rsidRPr="00816775" w:rsidRDefault="00FC5443" w:rsidP="00FC5443">
      <w:pPr>
        <w:rPr>
          <w:lang w:val="ru-RU"/>
        </w:rPr>
      </w:pPr>
    </w:p>
    <w:p w14:paraId="634807C6" w14:textId="77777777" w:rsidR="00FC5443" w:rsidRPr="00FC5443" w:rsidRDefault="00FC5443" w:rsidP="002C7E96">
      <w:pPr>
        <w:spacing w:after="0" w:line="240" w:lineRule="auto"/>
        <w:rPr>
          <w:lang w:val="ru-RU"/>
        </w:rPr>
      </w:pPr>
    </w:p>
    <w:sectPr w:rsidR="00FC5443" w:rsidRPr="00FC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0C6A2" w14:textId="77777777" w:rsidR="00FD740A" w:rsidRDefault="00FD740A" w:rsidP="00FD740A">
      <w:pPr>
        <w:spacing w:after="0" w:line="240" w:lineRule="auto"/>
      </w:pPr>
      <w:r>
        <w:separator/>
      </w:r>
    </w:p>
  </w:endnote>
  <w:endnote w:type="continuationSeparator" w:id="0">
    <w:p w14:paraId="4C985031" w14:textId="77777777" w:rsidR="00FD740A" w:rsidRDefault="00FD740A" w:rsidP="00FD7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2D848" w14:textId="77777777" w:rsidR="00FD740A" w:rsidRDefault="00FD740A" w:rsidP="00FD740A">
      <w:pPr>
        <w:spacing w:after="0" w:line="240" w:lineRule="auto"/>
      </w:pPr>
      <w:r>
        <w:separator/>
      </w:r>
    </w:p>
  </w:footnote>
  <w:footnote w:type="continuationSeparator" w:id="0">
    <w:p w14:paraId="19384EF5" w14:textId="77777777" w:rsidR="00FD740A" w:rsidRDefault="00FD740A" w:rsidP="00FD740A">
      <w:pPr>
        <w:spacing w:after="0" w:line="240" w:lineRule="auto"/>
      </w:pPr>
      <w:r>
        <w:continuationSeparator/>
      </w:r>
    </w:p>
  </w:footnote>
  <w:footnote w:id="1">
    <w:p w14:paraId="7E8AC76F" w14:textId="291EDA6C" w:rsidR="00FD740A" w:rsidRPr="00142837" w:rsidRDefault="00FD740A" w:rsidP="00142837">
      <w:pPr>
        <w:pStyle w:val="ac"/>
        <w:jc w:val="both"/>
        <w:rPr>
          <w:rFonts w:ascii="Times New Roman" w:hAnsi="Times New Roman" w:cs="Times New Roman"/>
          <w:lang w:val="ru-RU"/>
        </w:rPr>
      </w:pPr>
      <w:r>
        <w:rPr>
          <w:rStyle w:val="ae"/>
        </w:rPr>
        <w:footnoteRef/>
      </w:r>
      <w:r>
        <w:t xml:space="preserve"> </w:t>
      </w:r>
      <w:r w:rsidRPr="00142837">
        <w:rPr>
          <w:rFonts w:ascii="Times New Roman" w:hAnsi="Times New Roman" w:cs="Times New Roman"/>
          <w:lang w:val="ru-RU"/>
        </w:rPr>
        <w:t xml:space="preserve">Перечень выплат, </w:t>
      </w:r>
      <w:r w:rsidR="00510F22" w:rsidRPr="00510F22">
        <w:rPr>
          <w:rFonts w:ascii="Times New Roman" w:hAnsi="Times New Roman" w:cs="Times New Roman"/>
          <w:lang w:val="ru-RU"/>
        </w:rPr>
        <w:t xml:space="preserve">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</w:t>
      </w:r>
      <w:r w:rsidR="00510F22">
        <w:rPr>
          <w:rFonts w:ascii="Times New Roman" w:hAnsi="Times New Roman" w:cs="Times New Roman"/>
          <w:lang w:val="ru-RU"/>
        </w:rPr>
        <w:t>«</w:t>
      </w:r>
      <w:r w:rsidR="00510F22" w:rsidRPr="00510F22">
        <w:rPr>
          <w:rFonts w:ascii="Times New Roman" w:hAnsi="Times New Roman" w:cs="Times New Roman"/>
          <w:lang w:val="ru-RU"/>
        </w:rPr>
        <w:t>Белгосстрах</w:t>
      </w:r>
      <w:r w:rsidR="00510F22">
        <w:rPr>
          <w:rFonts w:ascii="Times New Roman" w:hAnsi="Times New Roman" w:cs="Times New Roman"/>
          <w:lang w:val="ru-RU"/>
        </w:rPr>
        <w:t>»</w:t>
      </w:r>
      <w:r w:rsidR="00142837" w:rsidRPr="00142837">
        <w:rPr>
          <w:rFonts w:ascii="Times New Roman" w:hAnsi="Times New Roman" w:cs="Times New Roman"/>
          <w:lang w:val="ru-RU"/>
        </w:rPr>
        <w:t>, установлен</w:t>
      </w:r>
      <w:r w:rsidR="00142837">
        <w:rPr>
          <w:rFonts w:ascii="Times New Roman" w:hAnsi="Times New Roman" w:cs="Times New Roman"/>
          <w:lang w:val="ru-RU"/>
        </w:rPr>
        <w:t xml:space="preserve"> постановлением</w:t>
      </w:r>
      <w:r w:rsidR="00142837" w:rsidRPr="00142837">
        <w:rPr>
          <w:rFonts w:ascii="Times New Roman" w:hAnsi="Times New Roman" w:cs="Times New Roman"/>
          <w:lang w:val="ru-RU"/>
        </w:rPr>
        <w:t xml:space="preserve"> Совет</w:t>
      </w:r>
      <w:r w:rsidR="00142837">
        <w:rPr>
          <w:rFonts w:ascii="Times New Roman" w:hAnsi="Times New Roman" w:cs="Times New Roman"/>
          <w:lang w:val="ru-RU"/>
        </w:rPr>
        <w:t>а</w:t>
      </w:r>
      <w:r w:rsidR="00142837" w:rsidRPr="00142837">
        <w:rPr>
          <w:rFonts w:ascii="Times New Roman" w:hAnsi="Times New Roman" w:cs="Times New Roman"/>
          <w:lang w:val="ru-RU"/>
        </w:rPr>
        <w:t xml:space="preserve"> Министров Республики Беларусь</w:t>
      </w:r>
      <w:r w:rsidR="00510F22">
        <w:rPr>
          <w:rFonts w:ascii="Times New Roman" w:hAnsi="Times New Roman" w:cs="Times New Roman"/>
          <w:lang w:val="ru-RU"/>
        </w:rPr>
        <w:t xml:space="preserve">                      </w:t>
      </w:r>
      <w:r w:rsidR="00142837" w:rsidRPr="00142837">
        <w:rPr>
          <w:rFonts w:ascii="Times New Roman" w:hAnsi="Times New Roman" w:cs="Times New Roman"/>
          <w:lang w:val="ru-RU"/>
        </w:rPr>
        <w:t xml:space="preserve"> от 25 января 1999 г. № 115</w:t>
      </w:r>
      <w:r w:rsidR="00142837">
        <w:rPr>
          <w:rFonts w:ascii="Times New Roman" w:hAnsi="Times New Roman" w:cs="Times New Roman"/>
          <w:lang w:val="ru-RU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1A8"/>
    <w:rsid w:val="000231A8"/>
    <w:rsid w:val="000C23AF"/>
    <w:rsid w:val="00126CE8"/>
    <w:rsid w:val="00142837"/>
    <w:rsid w:val="001871DB"/>
    <w:rsid w:val="00224198"/>
    <w:rsid w:val="00263FB0"/>
    <w:rsid w:val="002A6F62"/>
    <w:rsid w:val="002C7E96"/>
    <w:rsid w:val="002E5B78"/>
    <w:rsid w:val="003B3FD7"/>
    <w:rsid w:val="004837B5"/>
    <w:rsid w:val="004D051B"/>
    <w:rsid w:val="004E115A"/>
    <w:rsid w:val="00510F22"/>
    <w:rsid w:val="00575829"/>
    <w:rsid w:val="00664DA7"/>
    <w:rsid w:val="007407F1"/>
    <w:rsid w:val="00753B53"/>
    <w:rsid w:val="007968B4"/>
    <w:rsid w:val="007F7303"/>
    <w:rsid w:val="00877178"/>
    <w:rsid w:val="008814B1"/>
    <w:rsid w:val="00920682"/>
    <w:rsid w:val="00932A1E"/>
    <w:rsid w:val="009655B9"/>
    <w:rsid w:val="009B74A9"/>
    <w:rsid w:val="00A71AE4"/>
    <w:rsid w:val="00B02428"/>
    <w:rsid w:val="00B64A4A"/>
    <w:rsid w:val="00B803B9"/>
    <w:rsid w:val="00CA411E"/>
    <w:rsid w:val="00D2785F"/>
    <w:rsid w:val="00E5468A"/>
    <w:rsid w:val="00F20385"/>
    <w:rsid w:val="00F21FB7"/>
    <w:rsid w:val="00F724D4"/>
    <w:rsid w:val="00FC5443"/>
    <w:rsid w:val="00FD740A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FF27"/>
  <w15:chartTrackingRefBased/>
  <w15:docId w15:val="{6D3426C1-0C76-469C-9FC8-7A5823C6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3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3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3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3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31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31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31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31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31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31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3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3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3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3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3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31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31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31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3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31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31A8"/>
    <w:rPr>
      <w:b/>
      <w:bCs/>
      <w:smallCaps/>
      <w:color w:val="0F4761" w:themeColor="accent1" w:themeShade="BF"/>
      <w:spacing w:val="5"/>
    </w:rPr>
  </w:style>
  <w:style w:type="character" w:customStyle="1" w:styleId="word-wrapper">
    <w:name w:val="word-wrapper"/>
    <w:basedOn w:val="a0"/>
    <w:rsid w:val="004E115A"/>
  </w:style>
  <w:style w:type="paragraph" w:styleId="ac">
    <w:name w:val="footnote text"/>
    <w:basedOn w:val="a"/>
    <w:link w:val="ad"/>
    <w:uiPriority w:val="99"/>
    <w:semiHidden/>
    <w:unhideWhenUsed/>
    <w:rsid w:val="00FD740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D740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FD7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9593E-15DB-44F0-9479-4CE0BED1A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Подгурская Ольга Алексеевна</dc:creator>
  <cp:keywords/>
  <dc:description/>
  <cp:lastModifiedBy>Яркович Анжела Михайловна</cp:lastModifiedBy>
  <cp:revision>7</cp:revision>
  <cp:lastPrinted>2026-09-08T13:46:00Z</cp:lastPrinted>
  <dcterms:created xsi:type="dcterms:W3CDTF">2026-09-16T11:25:00Z</dcterms:created>
  <dcterms:modified xsi:type="dcterms:W3CDTF">2026-09-17T08:20:00Z</dcterms:modified>
</cp:coreProperties>
</file>