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04" w:rsidRPr="00C37604" w:rsidRDefault="00C37604" w:rsidP="00C3760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24"/>
          <w:szCs w:val="24"/>
        </w:rPr>
      </w:pPr>
      <w:bookmarkStart w:id="0" w:name="CA0_ПРА__1_П_7_8_ПП_7_9_9CN__underpoint_"/>
      <w:bookmarkEnd w:id="0"/>
      <w:r w:rsidRPr="00C37604">
        <w:rPr>
          <w:color w:val="000000"/>
          <w:sz w:val="24"/>
          <w:szCs w:val="24"/>
        </w:rPr>
        <w:t>зимний период (утепление окон и дверей);</w:t>
      </w:r>
    </w:p>
    <w:p w:rsidR="00C2618E" w:rsidRPr="00C37604" w:rsidRDefault="00C2618E" w:rsidP="00C37604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C37604">
        <w:rPr>
          <w:color w:val="000000"/>
          <w:sz w:val="24"/>
          <w:szCs w:val="24"/>
        </w:rPr>
        <w:t>Расходовать экономно воду, газ, электрическую и тепловую энергию;</w:t>
      </w:r>
    </w:p>
    <w:p w:rsidR="00C2618E" w:rsidRDefault="00C2618E" w:rsidP="00C37604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bookmarkStart w:id="1" w:name="CA0_ПРА__1_П_7_8_ПП_7_10_10CN__underpoin"/>
      <w:bookmarkEnd w:id="1"/>
      <w:r w:rsidRPr="00C37604">
        <w:rPr>
          <w:color w:val="000000"/>
          <w:sz w:val="24"/>
          <w:szCs w:val="24"/>
        </w:rPr>
        <w:t>Пользоваться телевизорами, радиоприемниками, магнитофонами и другими громкоговорящими устройствами лишь при условии уменьшения слышимости до степени, не нарушающей покоя других граждан в жилом доме.</w:t>
      </w:r>
    </w:p>
    <w:p w:rsidR="00E96F42" w:rsidRPr="00C37604" w:rsidRDefault="007F54D1" w:rsidP="00C37604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743200" cy="169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8E" w:rsidRPr="00C37604" w:rsidRDefault="00C2618E" w:rsidP="00C37604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C37604">
        <w:rPr>
          <w:color w:val="000000"/>
          <w:sz w:val="24"/>
          <w:szCs w:val="24"/>
        </w:rPr>
        <w:t>С 23 до 7 часов не должны совершаться действия, создающие вибрацию и шум (в том числе посредством игры на музыкальных инструментах, громкой речи и пения, применения пиротехнических средств, выполнения бытовых (ремонтных) работ, проведения ручных погрузочно-разгрузочных работ, резкого закрытия дверей, содержания домашних животных и других действий);</w:t>
      </w:r>
    </w:p>
    <w:p w:rsidR="0032635E" w:rsidRPr="00C37604" w:rsidRDefault="00C2618E" w:rsidP="00C37604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bookmarkStart w:id="2" w:name="CA0_ПРА__1_П_7_8_ПП_7_11_11CN__underpoin"/>
      <w:bookmarkStart w:id="3" w:name="CA0_ПРА__1_П_7_8_ПП_7_14_14CN__underpoin"/>
      <w:bookmarkEnd w:id="2"/>
      <w:bookmarkEnd w:id="3"/>
      <w:r w:rsidRPr="00C37604">
        <w:rPr>
          <w:color w:val="000000"/>
          <w:sz w:val="24"/>
          <w:szCs w:val="24"/>
        </w:rPr>
        <w:t>Поддерживать функциональность элементов противопожарной защиты (эвакуационные двери, люки, лестницы), расположенных на балконах и лоджиях квартир.</w:t>
      </w:r>
    </w:p>
    <w:p w:rsidR="00C37604" w:rsidRDefault="00C37604" w:rsidP="00C3760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37604" w:rsidRDefault="00C37604" w:rsidP="00C3760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37604" w:rsidRPr="00C37604" w:rsidRDefault="00C37604" w:rsidP="00C3760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2618E" w:rsidRPr="00C37604" w:rsidRDefault="00C2618E" w:rsidP="00C37604">
      <w:pPr>
        <w:ind w:left="-426"/>
        <w:jc w:val="both"/>
        <w:rPr>
          <w:rFonts w:cs="Times New Roman"/>
          <w:color w:val="000000" w:themeColor="text1"/>
          <w:sz w:val="20"/>
          <w:szCs w:val="20"/>
        </w:rPr>
      </w:pPr>
      <w:r w:rsidRPr="00C37604">
        <w:rPr>
          <w:rFonts w:cs="Times New Roman"/>
          <w:color w:val="000000" w:themeColor="text1"/>
          <w:sz w:val="20"/>
          <w:szCs w:val="20"/>
        </w:rPr>
        <w:t xml:space="preserve">Подготовила: Зав. ОКГ ГУ «Центр гигиены и эпидемиологии Ленинского района </w:t>
      </w:r>
      <w:proofErr w:type="gramStart"/>
      <w:r w:rsidRPr="00C37604">
        <w:rPr>
          <w:rFonts w:cs="Times New Roman"/>
          <w:color w:val="000000" w:themeColor="text1"/>
          <w:sz w:val="20"/>
          <w:szCs w:val="20"/>
        </w:rPr>
        <w:t>г</w:t>
      </w:r>
      <w:proofErr w:type="gramEnd"/>
      <w:r w:rsidRPr="00C37604">
        <w:rPr>
          <w:rFonts w:cs="Times New Roman"/>
          <w:color w:val="000000" w:themeColor="text1"/>
          <w:sz w:val="20"/>
          <w:szCs w:val="20"/>
        </w:rPr>
        <w:t>. Минска»  Колячко Л.П.</w:t>
      </w:r>
    </w:p>
    <w:p w:rsidR="00247718" w:rsidRPr="00C37604" w:rsidRDefault="00C2618E" w:rsidP="00C37604">
      <w:pPr>
        <w:ind w:left="-426"/>
        <w:jc w:val="both"/>
        <w:rPr>
          <w:rFonts w:cs="Times New Roman"/>
          <w:color w:val="000000" w:themeColor="text1"/>
          <w:sz w:val="20"/>
          <w:szCs w:val="20"/>
        </w:rPr>
      </w:pPr>
      <w:r w:rsidRPr="00C37604">
        <w:rPr>
          <w:rFonts w:cs="Times New Roman"/>
          <w:color w:val="000000" w:themeColor="text1"/>
          <w:sz w:val="20"/>
          <w:szCs w:val="20"/>
        </w:rPr>
        <w:t xml:space="preserve">Тираж 200 </w:t>
      </w:r>
      <w:r w:rsidR="00247718" w:rsidRPr="00C37604">
        <w:rPr>
          <w:rFonts w:eastAsia="Times New Roman" w:cs="Times New Roman"/>
          <w:bCs/>
          <w:color w:val="000000"/>
          <w:sz w:val="20"/>
          <w:szCs w:val="20"/>
        </w:rPr>
        <w:t xml:space="preserve">экземпляров. </w:t>
      </w:r>
      <w:r w:rsidRPr="00C37604">
        <w:rPr>
          <w:rFonts w:eastAsia="Times New Roman" w:cs="Times New Roman"/>
          <w:bCs/>
          <w:color w:val="000000"/>
          <w:sz w:val="20"/>
          <w:szCs w:val="20"/>
        </w:rPr>
        <w:t>Август</w:t>
      </w:r>
      <w:r w:rsidR="00247718" w:rsidRPr="00C37604">
        <w:rPr>
          <w:rFonts w:eastAsia="Times New Roman" w:cs="Times New Roman"/>
          <w:bCs/>
          <w:color w:val="000000"/>
          <w:sz w:val="20"/>
          <w:szCs w:val="20"/>
        </w:rPr>
        <w:t xml:space="preserve"> 2022.</w:t>
      </w:r>
    </w:p>
    <w:p w:rsidR="0032635E" w:rsidRDefault="0032635E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color w:val="000000" w:themeColor="text1"/>
          <w:sz w:val="22"/>
          <w:szCs w:val="22"/>
        </w:rPr>
      </w:pPr>
    </w:p>
    <w:p w:rsidR="0032635E" w:rsidRDefault="0032635E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color w:val="000000" w:themeColor="text1"/>
          <w:sz w:val="22"/>
          <w:szCs w:val="22"/>
        </w:rPr>
      </w:pPr>
    </w:p>
    <w:p w:rsidR="007F54D1" w:rsidRDefault="007F54D1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color w:val="000000" w:themeColor="text1"/>
          <w:sz w:val="22"/>
          <w:szCs w:val="22"/>
        </w:rPr>
      </w:pPr>
    </w:p>
    <w:p w:rsidR="007F54D1" w:rsidRDefault="007F54D1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color w:val="000000" w:themeColor="text1"/>
          <w:sz w:val="22"/>
          <w:szCs w:val="22"/>
        </w:rPr>
      </w:pPr>
    </w:p>
    <w:p w:rsidR="007F54D1" w:rsidRDefault="007F54D1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color w:val="000000" w:themeColor="text1"/>
          <w:sz w:val="22"/>
          <w:szCs w:val="22"/>
        </w:rPr>
      </w:pPr>
    </w:p>
    <w:p w:rsidR="007F54D1" w:rsidRDefault="007F54D1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color w:val="000000" w:themeColor="text1"/>
          <w:sz w:val="22"/>
          <w:szCs w:val="22"/>
        </w:rPr>
      </w:pPr>
    </w:p>
    <w:p w:rsidR="007F54D1" w:rsidRDefault="007F54D1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color w:val="000000" w:themeColor="text1"/>
          <w:sz w:val="22"/>
          <w:szCs w:val="22"/>
        </w:rPr>
      </w:pPr>
    </w:p>
    <w:p w:rsidR="0032635E" w:rsidRDefault="0032635E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color w:val="000000" w:themeColor="text1"/>
          <w:sz w:val="22"/>
          <w:szCs w:val="22"/>
        </w:rPr>
      </w:pPr>
    </w:p>
    <w:p w:rsidR="0032635E" w:rsidRPr="00A10F44" w:rsidRDefault="0032635E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color w:val="000000" w:themeColor="text1"/>
          <w:sz w:val="18"/>
          <w:szCs w:val="18"/>
        </w:rPr>
      </w:pPr>
      <w:r w:rsidRPr="00A10F44">
        <w:rPr>
          <w:color w:val="000000" w:themeColor="text1"/>
          <w:sz w:val="18"/>
          <w:szCs w:val="18"/>
        </w:rPr>
        <w:lastRenderedPageBreak/>
        <w:t xml:space="preserve">Государственное учреждение «Центр гигиены и эпидемиологии Ленинского района </w:t>
      </w:r>
      <w:proofErr w:type="gramStart"/>
      <w:r w:rsidRPr="00A10F44">
        <w:rPr>
          <w:color w:val="000000" w:themeColor="text1"/>
          <w:sz w:val="18"/>
          <w:szCs w:val="18"/>
        </w:rPr>
        <w:t>г</w:t>
      </w:r>
      <w:proofErr w:type="gramEnd"/>
      <w:r w:rsidRPr="00A10F44">
        <w:rPr>
          <w:color w:val="000000" w:themeColor="text1"/>
          <w:sz w:val="18"/>
          <w:szCs w:val="18"/>
        </w:rPr>
        <w:t>. Минска»</w:t>
      </w:r>
    </w:p>
    <w:p w:rsidR="0032635E" w:rsidRDefault="0032635E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color w:val="000000" w:themeColor="text1"/>
          <w:sz w:val="22"/>
          <w:szCs w:val="22"/>
        </w:rPr>
      </w:pPr>
    </w:p>
    <w:p w:rsidR="0032635E" w:rsidRPr="003F1D4E" w:rsidRDefault="0032635E" w:rsidP="00C37604">
      <w:pPr>
        <w:pStyle w:val="articletext"/>
        <w:shd w:val="clear" w:color="auto" w:fill="FFFFFF"/>
        <w:spacing w:before="0" w:beforeAutospacing="0" w:after="0" w:afterAutospacing="0"/>
        <w:ind w:left="-284" w:right="424"/>
        <w:jc w:val="center"/>
        <w:rPr>
          <w:sz w:val="22"/>
          <w:szCs w:val="22"/>
        </w:rPr>
      </w:pPr>
    </w:p>
    <w:p w:rsidR="00CF7054" w:rsidRPr="00CF7054" w:rsidRDefault="00CF7054" w:rsidP="00C37604">
      <w:pPr>
        <w:spacing w:before="100" w:beforeAutospacing="1" w:after="100" w:afterAutospacing="1"/>
        <w:ind w:left="426"/>
        <w:jc w:val="center"/>
        <w:rPr>
          <w:rFonts w:eastAsia="Times New Roman"/>
          <w:b/>
          <w:bCs/>
          <w:sz w:val="36"/>
          <w:szCs w:val="36"/>
        </w:rPr>
      </w:pPr>
      <w:r w:rsidRPr="00CF7054">
        <w:rPr>
          <w:rFonts w:eastAsia="Times New Roman"/>
          <w:b/>
          <w:bCs/>
          <w:sz w:val="36"/>
          <w:szCs w:val="36"/>
        </w:rPr>
        <w:t>Правила проживания в       многоквартирном жилом доме</w:t>
      </w:r>
    </w:p>
    <w:p w:rsidR="0032635E" w:rsidRPr="002535FF" w:rsidRDefault="0032635E" w:rsidP="00C37604">
      <w:pPr>
        <w:pStyle w:val="articletext"/>
        <w:shd w:val="clear" w:color="auto" w:fill="FFFFFF"/>
        <w:spacing w:before="0" w:beforeAutospacing="0" w:after="0" w:afterAutospacing="0"/>
        <w:ind w:left="-284" w:right="424"/>
        <w:jc w:val="both"/>
        <w:rPr>
          <w:b/>
          <w:sz w:val="32"/>
          <w:szCs w:val="32"/>
        </w:rPr>
      </w:pPr>
    </w:p>
    <w:p w:rsidR="0032635E" w:rsidRPr="003F1D4E" w:rsidRDefault="00CF7054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i/>
          <w:color w:val="000000" w:themeColor="text1"/>
          <w:sz w:val="22"/>
          <w:szCs w:val="22"/>
        </w:rPr>
      </w:pPr>
      <w:r w:rsidRPr="00CF7054">
        <w:rPr>
          <w:noProof/>
          <w:sz w:val="22"/>
          <w:szCs w:val="22"/>
        </w:rPr>
        <w:drawing>
          <wp:inline distT="0" distB="0" distL="0" distR="0">
            <wp:extent cx="3945391" cy="34290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421" cy="344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5E" w:rsidRPr="003F1D4E" w:rsidRDefault="0032635E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i/>
          <w:color w:val="000000" w:themeColor="text1"/>
          <w:sz w:val="22"/>
          <w:szCs w:val="22"/>
        </w:rPr>
      </w:pPr>
    </w:p>
    <w:p w:rsidR="0032635E" w:rsidRPr="003F1D4E" w:rsidRDefault="0032635E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i/>
          <w:color w:val="000000" w:themeColor="text1"/>
          <w:sz w:val="22"/>
          <w:szCs w:val="22"/>
        </w:rPr>
      </w:pPr>
    </w:p>
    <w:p w:rsidR="0032635E" w:rsidRPr="003F1D4E" w:rsidRDefault="0032635E" w:rsidP="00C37604">
      <w:pPr>
        <w:pStyle w:val="articletext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i/>
          <w:color w:val="000000" w:themeColor="text1"/>
          <w:sz w:val="22"/>
          <w:szCs w:val="22"/>
        </w:rPr>
      </w:pPr>
    </w:p>
    <w:p w:rsidR="0032635E" w:rsidRDefault="0032635E" w:rsidP="00C37604">
      <w:pPr>
        <w:pStyle w:val="articletext"/>
        <w:shd w:val="clear" w:color="auto" w:fill="FFFFFF"/>
        <w:spacing w:before="0" w:beforeAutospacing="0" w:after="0" w:afterAutospacing="0"/>
        <w:ind w:left="-284" w:right="424"/>
        <w:jc w:val="center"/>
        <w:rPr>
          <w:b/>
          <w:i/>
          <w:color w:val="000000" w:themeColor="text1"/>
          <w:sz w:val="22"/>
          <w:szCs w:val="22"/>
        </w:rPr>
      </w:pPr>
      <w:r w:rsidRPr="003F1D4E">
        <w:rPr>
          <w:b/>
          <w:i/>
          <w:color w:val="000000" w:themeColor="text1"/>
          <w:sz w:val="22"/>
          <w:szCs w:val="22"/>
        </w:rPr>
        <w:t>Минск 2022</w:t>
      </w:r>
    </w:p>
    <w:p w:rsidR="0032635E" w:rsidRPr="003F1D4E" w:rsidRDefault="0032635E" w:rsidP="00C37604">
      <w:pPr>
        <w:rPr>
          <w:rFonts w:cs="Times New Roman"/>
          <w:color w:val="000000" w:themeColor="text1"/>
          <w:sz w:val="22"/>
          <w:szCs w:val="22"/>
        </w:rPr>
      </w:pPr>
    </w:p>
    <w:p w:rsidR="00247718" w:rsidRDefault="00247718" w:rsidP="00C37604">
      <w:pPr>
        <w:ind w:firstLine="709"/>
        <w:jc w:val="both"/>
        <w:rPr>
          <w:rFonts w:cs="Times New Roman"/>
          <w:i/>
          <w:color w:val="000000" w:themeColor="text1"/>
          <w:sz w:val="22"/>
          <w:szCs w:val="22"/>
          <w:shd w:val="clear" w:color="auto" w:fill="FFFFFF"/>
        </w:rPr>
      </w:pPr>
    </w:p>
    <w:p w:rsidR="002535FF" w:rsidRDefault="002535FF" w:rsidP="00C37604">
      <w:pPr>
        <w:ind w:firstLine="709"/>
        <w:jc w:val="both"/>
        <w:rPr>
          <w:rFonts w:cs="Times New Roman"/>
          <w:i/>
          <w:color w:val="000000" w:themeColor="text1"/>
          <w:sz w:val="22"/>
          <w:szCs w:val="22"/>
          <w:shd w:val="clear" w:color="auto" w:fill="FFFFFF"/>
        </w:rPr>
      </w:pPr>
    </w:p>
    <w:p w:rsidR="00E96F42" w:rsidRDefault="00E96F42" w:rsidP="00C37604">
      <w:pPr>
        <w:ind w:left="-142"/>
        <w:jc w:val="both"/>
        <w:rPr>
          <w:rFonts w:eastAsia="Times New Roman"/>
        </w:rPr>
      </w:pPr>
    </w:p>
    <w:p w:rsidR="00E96F42" w:rsidRDefault="00E96F42" w:rsidP="00C37604">
      <w:pPr>
        <w:ind w:left="-142"/>
        <w:jc w:val="both"/>
        <w:rPr>
          <w:rFonts w:eastAsia="Times New Roman"/>
        </w:rPr>
      </w:pPr>
    </w:p>
    <w:p w:rsidR="00E96F42" w:rsidRDefault="00E96F42" w:rsidP="00C37604">
      <w:pPr>
        <w:ind w:left="-142"/>
        <w:jc w:val="both"/>
        <w:rPr>
          <w:rFonts w:eastAsia="Times New Roman"/>
        </w:rPr>
      </w:pPr>
    </w:p>
    <w:p w:rsidR="00E96F42" w:rsidRDefault="00E96F42" w:rsidP="00C37604">
      <w:pPr>
        <w:ind w:left="-142"/>
        <w:jc w:val="both"/>
        <w:rPr>
          <w:rFonts w:eastAsia="Times New Roman"/>
        </w:rPr>
      </w:pPr>
    </w:p>
    <w:p w:rsidR="00CF7054" w:rsidRPr="00C37604" w:rsidRDefault="00CF7054" w:rsidP="00C37604">
      <w:pPr>
        <w:ind w:left="-142"/>
        <w:jc w:val="both"/>
        <w:rPr>
          <w:rFonts w:eastAsia="Times New Roman"/>
        </w:rPr>
      </w:pPr>
      <w:r w:rsidRPr="00C37604">
        <w:rPr>
          <w:rFonts w:eastAsia="Times New Roman"/>
        </w:rPr>
        <w:lastRenderedPageBreak/>
        <w:t xml:space="preserve">В соответствии с </w:t>
      </w:r>
      <w:hyperlink r:id="rId8" w:history="1">
        <w:r w:rsidRPr="00C37604">
          <w:rPr>
            <w:rFonts w:eastAsia="Times New Roman"/>
          </w:rPr>
          <w:t>Жилищным кодексом Республики Беларусь</w:t>
        </w:r>
      </w:hyperlink>
      <w:r w:rsidRPr="00C37604">
        <w:rPr>
          <w:rFonts w:eastAsia="Times New Roman"/>
        </w:rPr>
        <w:t xml:space="preserve">, многоквартирным домом называется такой дом, в котором находятся несколько квартир, вход в которые осуществляется через вспомогательные помещения. Помимо жилых квартир, в многоквартирном доме могут располагаться также коммерческие и некоммерческие организации. </w:t>
      </w:r>
    </w:p>
    <w:p w:rsidR="00CF7054" w:rsidRPr="00C37604" w:rsidRDefault="00CF7054" w:rsidP="00C37604">
      <w:pPr>
        <w:ind w:left="-142"/>
        <w:jc w:val="both"/>
        <w:rPr>
          <w:rFonts w:eastAsia="Times New Roman"/>
        </w:rPr>
      </w:pPr>
      <w:r w:rsidRPr="00C37604">
        <w:rPr>
          <w:rFonts w:eastAsia="Times New Roman"/>
        </w:rPr>
        <w:t xml:space="preserve">Правила проживания в таком доме распространяются на: </w:t>
      </w:r>
    </w:p>
    <w:p w:rsidR="00CF7054" w:rsidRPr="00C37604" w:rsidRDefault="00CF7054" w:rsidP="00C37604">
      <w:pPr>
        <w:numPr>
          <w:ilvl w:val="0"/>
          <w:numId w:val="6"/>
        </w:numPr>
        <w:tabs>
          <w:tab w:val="clear" w:pos="720"/>
          <w:tab w:val="left" w:pos="142"/>
        </w:tabs>
        <w:suppressAutoHyphens w:val="0"/>
        <w:ind w:left="-142" w:firstLine="0"/>
        <w:jc w:val="both"/>
        <w:rPr>
          <w:rFonts w:eastAsia="Times New Roman"/>
        </w:rPr>
      </w:pPr>
      <w:r w:rsidRPr="00C37604">
        <w:rPr>
          <w:rFonts w:eastAsia="Times New Roman"/>
        </w:rPr>
        <w:t>Временных и постоянных жильцов</w:t>
      </w:r>
      <w:r w:rsidR="00C2618E" w:rsidRPr="00C37604">
        <w:rPr>
          <w:rFonts w:eastAsia="Times New Roman"/>
        </w:rPr>
        <w:t>;</w:t>
      </w:r>
    </w:p>
    <w:p w:rsidR="00CF7054" w:rsidRPr="00C37604" w:rsidRDefault="00CF7054" w:rsidP="00C37604">
      <w:pPr>
        <w:numPr>
          <w:ilvl w:val="0"/>
          <w:numId w:val="6"/>
        </w:numPr>
        <w:tabs>
          <w:tab w:val="clear" w:pos="720"/>
          <w:tab w:val="left" w:pos="142"/>
        </w:tabs>
        <w:suppressAutoHyphens w:val="0"/>
        <w:ind w:left="-142" w:firstLine="0"/>
        <w:jc w:val="both"/>
        <w:rPr>
          <w:rFonts w:eastAsia="Times New Roman"/>
        </w:rPr>
      </w:pPr>
      <w:r w:rsidRPr="00C37604">
        <w:rPr>
          <w:rFonts w:eastAsia="Times New Roman"/>
        </w:rPr>
        <w:t>Гостей собственников и нанимателей</w:t>
      </w:r>
      <w:r w:rsidR="00C2618E" w:rsidRPr="00C37604">
        <w:rPr>
          <w:rFonts w:eastAsia="Times New Roman"/>
        </w:rPr>
        <w:t>;</w:t>
      </w:r>
    </w:p>
    <w:p w:rsidR="00CF7054" w:rsidRPr="00C37604" w:rsidRDefault="00CF7054" w:rsidP="00C37604">
      <w:pPr>
        <w:numPr>
          <w:ilvl w:val="0"/>
          <w:numId w:val="6"/>
        </w:numPr>
        <w:tabs>
          <w:tab w:val="clear" w:pos="720"/>
          <w:tab w:val="left" w:pos="142"/>
        </w:tabs>
        <w:suppressAutoHyphens w:val="0"/>
        <w:ind w:left="-142" w:firstLine="0"/>
        <w:jc w:val="both"/>
        <w:rPr>
          <w:rFonts w:eastAsia="Times New Roman"/>
        </w:rPr>
      </w:pPr>
      <w:r w:rsidRPr="00C37604">
        <w:rPr>
          <w:rFonts w:eastAsia="Times New Roman"/>
        </w:rPr>
        <w:t>Наёмных рабочих, выполняющих строительные и ремонтные работы в помещениях</w:t>
      </w:r>
      <w:r w:rsidR="00C2618E" w:rsidRPr="00C37604">
        <w:rPr>
          <w:rFonts w:eastAsia="Times New Roman"/>
        </w:rPr>
        <w:t>;</w:t>
      </w:r>
    </w:p>
    <w:p w:rsidR="00CF7054" w:rsidRPr="00C37604" w:rsidRDefault="00CF7054" w:rsidP="00C37604">
      <w:pPr>
        <w:numPr>
          <w:ilvl w:val="0"/>
          <w:numId w:val="6"/>
        </w:numPr>
        <w:tabs>
          <w:tab w:val="clear" w:pos="720"/>
          <w:tab w:val="left" w:pos="142"/>
        </w:tabs>
        <w:suppressAutoHyphens w:val="0"/>
        <w:ind w:left="-142" w:firstLine="0"/>
        <w:jc w:val="both"/>
        <w:rPr>
          <w:rFonts w:eastAsia="Times New Roman"/>
        </w:rPr>
      </w:pPr>
      <w:r w:rsidRPr="00C37604">
        <w:rPr>
          <w:rFonts w:eastAsia="Times New Roman"/>
        </w:rPr>
        <w:t>Сотрудников организаций, расположенных в многоквартирном жилом доме</w:t>
      </w:r>
      <w:r w:rsidR="00C2618E" w:rsidRPr="00C37604">
        <w:rPr>
          <w:rFonts w:eastAsia="Times New Roman"/>
        </w:rPr>
        <w:t>;</w:t>
      </w:r>
    </w:p>
    <w:p w:rsidR="00CF7054" w:rsidRPr="00C37604" w:rsidRDefault="00CF7054" w:rsidP="00C37604">
      <w:pPr>
        <w:numPr>
          <w:ilvl w:val="0"/>
          <w:numId w:val="6"/>
        </w:numPr>
        <w:tabs>
          <w:tab w:val="clear" w:pos="720"/>
          <w:tab w:val="left" w:pos="142"/>
        </w:tabs>
        <w:suppressAutoHyphens w:val="0"/>
        <w:ind w:left="-142" w:firstLine="0"/>
        <w:jc w:val="both"/>
        <w:rPr>
          <w:rFonts w:eastAsia="Times New Roman"/>
        </w:rPr>
      </w:pPr>
      <w:r w:rsidRPr="00C37604">
        <w:rPr>
          <w:rFonts w:eastAsia="Times New Roman"/>
        </w:rPr>
        <w:t>Клиентов и иных посетителей организаций, расположенных в доме</w:t>
      </w:r>
      <w:r w:rsidR="00C2618E" w:rsidRPr="00C37604">
        <w:rPr>
          <w:rFonts w:cs="Times New Roman"/>
          <w:color w:val="000000" w:themeColor="text1"/>
        </w:rPr>
        <w:t>.</w:t>
      </w:r>
    </w:p>
    <w:p w:rsidR="00C2618E" w:rsidRPr="00C37604" w:rsidRDefault="00C2618E" w:rsidP="00C37604">
      <w:pPr>
        <w:tabs>
          <w:tab w:val="left" w:pos="142"/>
        </w:tabs>
        <w:ind w:left="-142"/>
        <w:jc w:val="both"/>
        <w:rPr>
          <w:rFonts w:eastAsia="Times New Roman"/>
        </w:rPr>
      </w:pPr>
      <w:r w:rsidRPr="00C37604">
        <w:rPr>
          <w:rFonts w:eastAsia="Times New Roman"/>
        </w:rPr>
        <w:t xml:space="preserve">          Белорусское законодательство предусматривает следующие правила проживания в многоквартирном доме: </w:t>
      </w:r>
    </w:p>
    <w:p w:rsidR="00C2618E" w:rsidRPr="00C37604" w:rsidRDefault="00C2618E" w:rsidP="00C37604">
      <w:pPr>
        <w:numPr>
          <w:ilvl w:val="0"/>
          <w:numId w:val="7"/>
        </w:numPr>
        <w:tabs>
          <w:tab w:val="clear" w:pos="360"/>
          <w:tab w:val="left" w:pos="142"/>
        </w:tabs>
        <w:suppressAutoHyphens w:val="0"/>
        <w:ind w:left="-142" w:firstLine="0"/>
        <w:jc w:val="both"/>
        <w:rPr>
          <w:rFonts w:eastAsia="Times New Roman"/>
        </w:rPr>
      </w:pPr>
      <w:r w:rsidRPr="00C37604">
        <w:rPr>
          <w:rFonts w:eastAsia="Times New Roman"/>
        </w:rPr>
        <w:t>Помещения, расположенные в жилом многоквартирном доме могут использоваться только по предписанному им назначению.</w:t>
      </w:r>
    </w:p>
    <w:p w:rsidR="00C2618E" w:rsidRPr="00C37604" w:rsidRDefault="00C2618E" w:rsidP="00C37604">
      <w:pPr>
        <w:numPr>
          <w:ilvl w:val="0"/>
          <w:numId w:val="7"/>
        </w:numPr>
        <w:tabs>
          <w:tab w:val="clear" w:pos="360"/>
          <w:tab w:val="left" w:pos="142"/>
        </w:tabs>
        <w:suppressAutoHyphens w:val="0"/>
        <w:spacing w:before="100" w:beforeAutospacing="1" w:after="100" w:afterAutospacing="1"/>
        <w:ind w:left="-142" w:firstLine="0"/>
        <w:jc w:val="both"/>
        <w:rPr>
          <w:rFonts w:eastAsia="Times New Roman"/>
        </w:rPr>
      </w:pPr>
      <w:r w:rsidRPr="00C37604">
        <w:rPr>
          <w:rFonts w:eastAsia="Times New Roman"/>
        </w:rPr>
        <w:t>Граждане обязаны соблюдать санитарные нормы, правила пожарной безопасности, технические и иные нормы, предусмотренные законом.</w:t>
      </w:r>
    </w:p>
    <w:p w:rsidR="00C2618E" w:rsidRPr="00C37604" w:rsidRDefault="00C2618E" w:rsidP="00C37604">
      <w:pPr>
        <w:numPr>
          <w:ilvl w:val="0"/>
          <w:numId w:val="7"/>
        </w:numPr>
        <w:tabs>
          <w:tab w:val="clear" w:pos="360"/>
          <w:tab w:val="left" w:pos="142"/>
        </w:tabs>
        <w:suppressAutoHyphens w:val="0"/>
        <w:spacing w:before="100" w:beforeAutospacing="1" w:after="100" w:afterAutospacing="1"/>
        <w:ind w:left="-142" w:firstLine="0"/>
        <w:jc w:val="both"/>
        <w:rPr>
          <w:rFonts w:eastAsia="Times New Roman"/>
        </w:rPr>
      </w:pPr>
      <w:r w:rsidRPr="00C37604">
        <w:rPr>
          <w:rFonts w:eastAsia="Times New Roman"/>
        </w:rPr>
        <w:t>Квартиры, балконы, лоджии, подсобки, лифты, лестничные клетки и пролёты должны содержаться в чистоте. Таким образом, в случае засорения мест общего пользования граждане обязаны самостоятельно убрать за собой.</w:t>
      </w:r>
    </w:p>
    <w:p w:rsidR="00C2618E" w:rsidRPr="00C37604" w:rsidRDefault="00C2618E" w:rsidP="00C37604">
      <w:pPr>
        <w:numPr>
          <w:ilvl w:val="0"/>
          <w:numId w:val="7"/>
        </w:numPr>
        <w:tabs>
          <w:tab w:val="clear" w:pos="360"/>
          <w:tab w:val="left" w:pos="142"/>
        </w:tabs>
        <w:suppressAutoHyphens w:val="0"/>
        <w:spacing w:before="100" w:beforeAutospacing="1" w:after="100" w:afterAutospacing="1"/>
        <w:ind w:left="-142" w:firstLine="0"/>
        <w:jc w:val="both"/>
        <w:rPr>
          <w:rFonts w:eastAsia="Times New Roman"/>
        </w:rPr>
      </w:pPr>
      <w:r w:rsidRPr="00C37604">
        <w:rPr>
          <w:rFonts w:eastAsia="Times New Roman"/>
        </w:rPr>
        <w:t>Для проверки санитарного и технического состояния отдельных элементов (помещений) многоквартирного жилого дома граждане обязаны обеспечивать беспрепятственный доступ уполномоченным специалистам.</w:t>
      </w:r>
    </w:p>
    <w:p w:rsidR="00C2618E" w:rsidRPr="00C37604" w:rsidRDefault="00C2618E" w:rsidP="00C37604">
      <w:pPr>
        <w:numPr>
          <w:ilvl w:val="0"/>
          <w:numId w:val="7"/>
        </w:numPr>
        <w:tabs>
          <w:tab w:val="clear" w:pos="360"/>
          <w:tab w:val="left" w:pos="142"/>
        </w:tabs>
        <w:suppressAutoHyphens w:val="0"/>
        <w:spacing w:before="100" w:beforeAutospacing="1" w:after="100" w:afterAutospacing="1"/>
        <w:ind w:left="142" w:hanging="284"/>
        <w:jc w:val="both"/>
        <w:rPr>
          <w:rFonts w:eastAsia="Times New Roman"/>
        </w:rPr>
      </w:pPr>
      <w:r w:rsidRPr="00C37604">
        <w:rPr>
          <w:rFonts w:eastAsia="Times New Roman"/>
        </w:rPr>
        <w:t>Жильцы не должны нарушать покой соседей громкими звуками.</w:t>
      </w:r>
    </w:p>
    <w:p w:rsidR="00C2618E" w:rsidRPr="00C37604" w:rsidRDefault="00C2618E" w:rsidP="00C37604">
      <w:pPr>
        <w:numPr>
          <w:ilvl w:val="0"/>
          <w:numId w:val="7"/>
        </w:numPr>
        <w:tabs>
          <w:tab w:val="clear" w:pos="360"/>
          <w:tab w:val="left" w:pos="142"/>
        </w:tabs>
        <w:suppressAutoHyphens w:val="0"/>
        <w:spacing w:before="100" w:beforeAutospacing="1" w:after="100" w:afterAutospacing="1"/>
        <w:ind w:left="142" w:hanging="284"/>
        <w:jc w:val="both"/>
        <w:rPr>
          <w:rFonts w:eastAsia="Times New Roman"/>
        </w:rPr>
      </w:pPr>
      <w:r w:rsidRPr="00C37604">
        <w:rPr>
          <w:rFonts w:eastAsia="Times New Roman"/>
        </w:rPr>
        <w:t>Граждане обязаны следить за техническим и санитарным состоянием объектов противопожарной защиты, которые расположены на лоджиях и балконах.</w:t>
      </w:r>
    </w:p>
    <w:p w:rsidR="00C2618E" w:rsidRPr="00C37604" w:rsidRDefault="00C2618E" w:rsidP="00C37604">
      <w:pPr>
        <w:numPr>
          <w:ilvl w:val="0"/>
          <w:numId w:val="7"/>
        </w:numPr>
        <w:tabs>
          <w:tab w:val="clear" w:pos="360"/>
          <w:tab w:val="left" w:pos="142"/>
        </w:tabs>
        <w:suppressAutoHyphens w:val="0"/>
        <w:spacing w:before="100" w:beforeAutospacing="1" w:after="100" w:afterAutospacing="1"/>
        <w:ind w:left="142" w:hanging="284"/>
        <w:jc w:val="both"/>
        <w:rPr>
          <w:rFonts w:eastAsia="Times New Roman"/>
        </w:rPr>
      </w:pPr>
      <w:r w:rsidRPr="00C37604">
        <w:rPr>
          <w:rFonts w:eastAsia="Times New Roman"/>
        </w:rPr>
        <w:t>Жильцы должны регулярно и своевременно избавляться от твёрдых бытовых отходов в целях поддержания должного санитарного состояния квартир. Мусор должен выбрасываться в мусоропровод (при наличии) или специальные баки, установленные на придомовой территории.</w:t>
      </w:r>
    </w:p>
    <w:p w:rsidR="00C2618E" w:rsidRPr="00C37604" w:rsidRDefault="00C2618E" w:rsidP="00C37604">
      <w:pPr>
        <w:pStyle w:val="a4"/>
        <w:widowControl w:val="0"/>
        <w:numPr>
          <w:ilvl w:val="0"/>
          <w:numId w:val="7"/>
        </w:numPr>
        <w:tabs>
          <w:tab w:val="clear" w:pos="360"/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color w:val="000000"/>
          <w:sz w:val="24"/>
          <w:szCs w:val="24"/>
        </w:rPr>
      </w:pPr>
      <w:bookmarkStart w:id="4" w:name="CA0_ПРА__1_П_7_8_ПП_7_1_1CN__underpoint_"/>
      <w:bookmarkEnd w:id="4"/>
      <w:r w:rsidRPr="00C37604">
        <w:rPr>
          <w:color w:val="000000"/>
          <w:sz w:val="24"/>
          <w:szCs w:val="24"/>
        </w:rPr>
        <w:t xml:space="preserve">  Использовать жилые и вспомогательные помещения, а также </w:t>
      </w:r>
      <w:r w:rsidRPr="00C37604">
        <w:rPr>
          <w:color w:val="000000"/>
          <w:sz w:val="24"/>
          <w:szCs w:val="24"/>
        </w:rPr>
        <w:lastRenderedPageBreak/>
        <w:t>находящееся в них оборудование в соответствии с их назначением;</w:t>
      </w:r>
    </w:p>
    <w:p w:rsidR="00C2618E" w:rsidRPr="00C37604" w:rsidRDefault="00C2618E" w:rsidP="00C37604">
      <w:pPr>
        <w:pStyle w:val="a4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color w:val="000000"/>
          <w:sz w:val="24"/>
          <w:szCs w:val="24"/>
        </w:rPr>
      </w:pPr>
      <w:bookmarkStart w:id="5" w:name="CA0_ПРА__1_П_7_8_ПП_7_2_2CN__underpoint_"/>
      <w:bookmarkEnd w:id="5"/>
      <w:r w:rsidRPr="00C37604">
        <w:rPr>
          <w:color w:val="000000"/>
          <w:sz w:val="24"/>
          <w:szCs w:val="24"/>
        </w:rPr>
        <w:t>Соблюдать установленные для проживания санитарно-эпидемиологические и технические требования, правила пожарной безопасности, требования настоящих Правил и иные требования, установленные законодательством;</w:t>
      </w:r>
    </w:p>
    <w:p w:rsidR="00C2618E" w:rsidRPr="00C37604" w:rsidRDefault="00C2618E" w:rsidP="00C37604">
      <w:pPr>
        <w:pStyle w:val="a4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bookmarkStart w:id="6" w:name="CA0_ПРА__1_П_7_8_ПП_7_3_3CN__underpoint_"/>
      <w:bookmarkEnd w:id="6"/>
      <w:r w:rsidRPr="00C37604">
        <w:rPr>
          <w:color w:val="000000"/>
          <w:sz w:val="24"/>
          <w:szCs w:val="24"/>
        </w:rPr>
        <w:t>Предоставлять в организации контактные телефоны (при необходимости телефоны доверенных лиц) для экстренной связи в случае возникновения аварийных ситуаций, связанных с содержанием и использованием жилых помещений;</w:t>
      </w:r>
    </w:p>
    <w:p w:rsidR="00C2618E" w:rsidRPr="00C37604" w:rsidRDefault="00C2618E" w:rsidP="00C37604">
      <w:pPr>
        <w:pStyle w:val="a4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bookmarkStart w:id="7" w:name="CA0_ПРА__1_П_7_8_ПП_7_4_4CN__underpoint_"/>
      <w:bookmarkEnd w:id="7"/>
      <w:r w:rsidRPr="00C37604">
        <w:rPr>
          <w:color w:val="000000"/>
          <w:sz w:val="24"/>
          <w:szCs w:val="24"/>
        </w:rPr>
        <w:t>Обеспечивать в жилых и вспомогательных помещениях сохранность конструктивных элементов и инженерных систем, санитарно-технического, электрического, газового и иного оборудования, соблюдать правила пользования этим оборудованием.</w:t>
      </w:r>
    </w:p>
    <w:p w:rsidR="00C2618E" w:rsidRPr="00C37604" w:rsidRDefault="00C2618E" w:rsidP="00C37604">
      <w:pPr>
        <w:pStyle w:val="a4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 w:rsidRPr="00C37604">
        <w:rPr>
          <w:color w:val="000000"/>
          <w:sz w:val="24"/>
          <w:szCs w:val="24"/>
        </w:rPr>
        <w:t>При обнаружении неисправности конструктивных элементов, инженерных систем и оборудования жилого дома, других опасных явлений, угрожающих разрушению конструктивных элементов, инженерных систем и оборудования жилого дома, здоровью и жизни проживающих в жилом доме граждан, их имуществу, незамедлительно принимать меры к устранению данных неисправностей и сообщать о дефектах организации или соответствующей аварийной службе;</w:t>
      </w:r>
    </w:p>
    <w:p w:rsidR="00C2618E" w:rsidRPr="00C37604" w:rsidRDefault="00C2618E" w:rsidP="00C37604">
      <w:pPr>
        <w:pStyle w:val="a4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color w:val="000000"/>
          <w:sz w:val="24"/>
          <w:szCs w:val="24"/>
        </w:rPr>
      </w:pPr>
      <w:bookmarkStart w:id="8" w:name="CA0_ПРА__1_П_7_8_ПП_7_5_5CN__underpoint_"/>
      <w:bookmarkEnd w:id="8"/>
      <w:r w:rsidRPr="00C37604">
        <w:rPr>
          <w:color w:val="000000"/>
          <w:sz w:val="24"/>
          <w:szCs w:val="24"/>
        </w:rPr>
        <w:t>Содержать в чистоте и порядке жилые помещения, включая подсобные, балконы и лоджии, не сорить в кабинах лифтов, вспомогательных помещениях жилых домов и на придомовой территории;</w:t>
      </w:r>
    </w:p>
    <w:p w:rsidR="00C37604" w:rsidRPr="00C37604" w:rsidRDefault="00C2618E" w:rsidP="00C37604">
      <w:pPr>
        <w:pStyle w:val="a4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color w:val="000000"/>
          <w:sz w:val="24"/>
          <w:szCs w:val="24"/>
        </w:rPr>
      </w:pPr>
      <w:bookmarkStart w:id="9" w:name="CA0_ПРА__1_П_7_8_ПП_7_6_6CN__underpoint_"/>
      <w:bookmarkEnd w:id="9"/>
      <w:r w:rsidRPr="00C37604">
        <w:rPr>
          <w:color w:val="000000"/>
          <w:sz w:val="24"/>
          <w:szCs w:val="24"/>
        </w:rPr>
        <w:t>Выносить мусор, твердые коммунальные отходы в специально отведенные места, производить чистку ковров и иных бытовых вещей в местах, определяемых организацией;</w:t>
      </w:r>
      <w:bookmarkStart w:id="10" w:name="CA0_ПРА__1_П_7_8_ПП_7_7_7CN__underpoint_"/>
      <w:bookmarkEnd w:id="10"/>
    </w:p>
    <w:p w:rsidR="00C37604" w:rsidRPr="00C37604" w:rsidRDefault="00C2618E" w:rsidP="00C37604">
      <w:pPr>
        <w:pStyle w:val="a4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color w:val="000000"/>
          <w:sz w:val="24"/>
          <w:szCs w:val="24"/>
        </w:rPr>
      </w:pPr>
      <w:r w:rsidRPr="00C37604">
        <w:rPr>
          <w:color w:val="000000"/>
          <w:sz w:val="24"/>
          <w:szCs w:val="24"/>
        </w:rPr>
        <w:t>Обеспечивать доступ в занимаемые ими или находящиеся в их владении и пользовании жилые и (или) нежилые помещения, а также к расположенному в них инженерному оборудованию работникам организаций для проверки соответствия жилого помещения установленным для проживания санитарно-эпидемиологическим и техническим требованиям, проведения осмотров, ремонтных работ (при необходимости), снятия показаний приборов индивидуального учета расхода воды, тепловой и электрической энергии, газа, а также</w:t>
      </w:r>
      <w:r w:rsidR="00C37604" w:rsidRPr="00C37604">
        <w:rPr>
          <w:color w:val="000000"/>
          <w:sz w:val="24"/>
          <w:szCs w:val="24"/>
        </w:rPr>
        <w:t xml:space="preserve"> для приостановления предоставления некоторых видов коммунальных услуг в случае их неоплаты;</w:t>
      </w:r>
    </w:p>
    <w:p w:rsidR="00C37604" w:rsidRPr="00C37604" w:rsidRDefault="00C37604" w:rsidP="006449DE">
      <w:pPr>
        <w:pStyle w:val="a4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300" w:lineRule="auto"/>
        <w:ind w:left="-142" w:hanging="142"/>
        <w:jc w:val="both"/>
        <w:rPr>
          <w:color w:val="000000"/>
          <w:sz w:val="24"/>
          <w:szCs w:val="24"/>
        </w:rPr>
      </w:pPr>
      <w:bookmarkStart w:id="11" w:name="CA0_ПРА__1_П_7_8_ПП_7_8_8CN__underpoint_"/>
      <w:bookmarkEnd w:id="11"/>
      <w:r w:rsidRPr="00C37604">
        <w:rPr>
          <w:color w:val="000000"/>
        </w:rPr>
        <w:t>Обеспечивать подготовку жилого помещения к эксплуатации в осенне-</w:t>
      </w:r>
    </w:p>
    <w:p w:rsidR="00AB169C" w:rsidRPr="00C37604" w:rsidRDefault="00AB169C" w:rsidP="00C37604">
      <w:pPr>
        <w:pStyle w:val="a4"/>
        <w:widowControl w:val="0"/>
        <w:autoSpaceDE w:val="0"/>
        <w:autoSpaceDN w:val="0"/>
        <w:adjustRightInd w:val="0"/>
        <w:spacing w:after="0" w:line="300" w:lineRule="auto"/>
        <w:ind w:left="-142"/>
        <w:jc w:val="both"/>
        <w:rPr>
          <w:sz w:val="24"/>
          <w:szCs w:val="24"/>
        </w:rPr>
      </w:pPr>
    </w:p>
    <w:sectPr w:rsidR="00AB169C" w:rsidRPr="00C37604" w:rsidSect="003C58E1">
      <w:pgSz w:w="16838" w:h="11906" w:orient="landscape"/>
      <w:pgMar w:top="426" w:right="678" w:bottom="284" w:left="993" w:header="708" w:footer="708" w:gutter="0"/>
      <w:cols w:num="2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2pt;height:9.2pt" o:bullet="t">
        <v:imagedata r:id="rId1" o:title="j0115836"/>
      </v:shape>
    </w:pict>
  </w:numPicBullet>
  <w:numPicBullet w:numPicBulletId="1">
    <w:pict>
      <v:shape id="_x0000_i1051" type="#_x0000_t75" style="width:9.2pt;height:9.2pt" o:bullet="t">
        <v:imagedata r:id="rId2" o:title="BD10265_"/>
      </v:shape>
    </w:pict>
  </w:numPicBullet>
  <w:numPicBullet w:numPicBulletId="2">
    <w:pict>
      <v:shape id="_x0000_i1052" type="#_x0000_t75" style="width:9.2pt;height:9.2pt" o:bullet="t">
        <v:imagedata r:id="rId3" o:title="BD14792_"/>
      </v:shape>
    </w:pict>
  </w:numPicBullet>
  <w:numPicBullet w:numPicBulletId="3">
    <w:pict>
      <v:shape id="_x0000_i1053" type="#_x0000_t75" style="width:9.6pt;height:9.6pt" o:bullet="t">
        <v:imagedata r:id="rId4" o:title="BD21298_"/>
      </v:shape>
    </w:pict>
  </w:numPicBullet>
  <w:abstractNum w:abstractNumId="0">
    <w:nsid w:val="05246F13"/>
    <w:multiLevelType w:val="multilevel"/>
    <w:tmpl w:val="11B6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16E25"/>
    <w:multiLevelType w:val="hybridMultilevel"/>
    <w:tmpl w:val="D076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A7A17"/>
    <w:multiLevelType w:val="hybridMultilevel"/>
    <w:tmpl w:val="D7B49266"/>
    <w:lvl w:ilvl="0" w:tplc="539624C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A76CC"/>
    <w:multiLevelType w:val="multilevel"/>
    <w:tmpl w:val="6C1A8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73F29"/>
    <w:multiLevelType w:val="multilevel"/>
    <w:tmpl w:val="B562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8770B"/>
    <w:multiLevelType w:val="hybridMultilevel"/>
    <w:tmpl w:val="32C4F2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627FD"/>
    <w:multiLevelType w:val="hybridMultilevel"/>
    <w:tmpl w:val="13E824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082A"/>
    <w:rsid w:val="0003536D"/>
    <w:rsid w:val="00054618"/>
    <w:rsid w:val="000F1D21"/>
    <w:rsid w:val="001133C1"/>
    <w:rsid w:val="001174F4"/>
    <w:rsid w:val="001205FF"/>
    <w:rsid w:val="001221CB"/>
    <w:rsid w:val="001426FC"/>
    <w:rsid w:val="00167DDC"/>
    <w:rsid w:val="001847AF"/>
    <w:rsid w:val="00186A31"/>
    <w:rsid w:val="001A68B1"/>
    <w:rsid w:val="001C01EF"/>
    <w:rsid w:val="001C6C3C"/>
    <w:rsid w:val="001D0BC2"/>
    <w:rsid w:val="00207869"/>
    <w:rsid w:val="00210DFC"/>
    <w:rsid w:val="00225A8D"/>
    <w:rsid w:val="00244F5A"/>
    <w:rsid w:val="00247718"/>
    <w:rsid w:val="002535FF"/>
    <w:rsid w:val="002D158F"/>
    <w:rsid w:val="002E65D0"/>
    <w:rsid w:val="002F29D4"/>
    <w:rsid w:val="0032635E"/>
    <w:rsid w:val="0036357A"/>
    <w:rsid w:val="003767FD"/>
    <w:rsid w:val="00390B97"/>
    <w:rsid w:val="003962B0"/>
    <w:rsid w:val="003B698A"/>
    <w:rsid w:val="003C58E1"/>
    <w:rsid w:val="003F5ADF"/>
    <w:rsid w:val="00453D50"/>
    <w:rsid w:val="00456A4C"/>
    <w:rsid w:val="0046051E"/>
    <w:rsid w:val="00480209"/>
    <w:rsid w:val="004E0DC9"/>
    <w:rsid w:val="004E5AA8"/>
    <w:rsid w:val="00515C4E"/>
    <w:rsid w:val="00527F87"/>
    <w:rsid w:val="00571C54"/>
    <w:rsid w:val="00584F1A"/>
    <w:rsid w:val="005B5E49"/>
    <w:rsid w:val="005C1643"/>
    <w:rsid w:val="005C547C"/>
    <w:rsid w:val="005E082A"/>
    <w:rsid w:val="006449DE"/>
    <w:rsid w:val="006452DB"/>
    <w:rsid w:val="0068164C"/>
    <w:rsid w:val="006A2159"/>
    <w:rsid w:val="006A4669"/>
    <w:rsid w:val="00793773"/>
    <w:rsid w:val="007A7455"/>
    <w:rsid w:val="007C371D"/>
    <w:rsid w:val="007F54D1"/>
    <w:rsid w:val="007F5ADC"/>
    <w:rsid w:val="008021CE"/>
    <w:rsid w:val="00845FEB"/>
    <w:rsid w:val="0089587B"/>
    <w:rsid w:val="009253AA"/>
    <w:rsid w:val="009558D3"/>
    <w:rsid w:val="00975683"/>
    <w:rsid w:val="00992D02"/>
    <w:rsid w:val="009E4568"/>
    <w:rsid w:val="00A10F44"/>
    <w:rsid w:val="00A31C78"/>
    <w:rsid w:val="00A425DC"/>
    <w:rsid w:val="00A507BD"/>
    <w:rsid w:val="00A55766"/>
    <w:rsid w:val="00A7584A"/>
    <w:rsid w:val="00A93214"/>
    <w:rsid w:val="00AA173F"/>
    <w:rsid w:val="00AB169C"/>
    <w:rsid w:val="00AD6ADE"/>
    <w:rsid w:val="00B00560"/>
    <w:rsid w:val="00BC280D"/>
    <w:rsid w:val="00BC5303"/>
    <w:rsid w:val="00BF4EE8"/>
    <w:rsid w:val="00C113D8"/>
    <w:rsid w:val="00C1209A"/>
    <w:rsid w:val="00C24F87"/>
    <w:rsid w:val="00C2618E"/>
    <w:rsid w:val="00C31744"/>
    <w:rsid w:val="00C32CC2"/>
    <w:rsid w:val="00C3686B"/>
    <w:rsid w:val="00C37604"/>
    <w:rsid w:val="00C779CC"/>
    <w:rsid w:val="00C83C3F"/>
    <w:rsid w:val="00CB2212"/>
    <w:rsid w:val="00CF7054"/>
    <w:rsid w:val="00D1346A"/>
    <w:rsid w:val="00D20887"/>
    <w:rsid w:val="00D218F5"/>
    <w:rsid w:val="00D563BF"/>
    <w:rsid w:val="00D803AD"/>
    <w:rsid w:val="00D848DE"/>
    <w:rsid w:val="00D85B56"/>
    <w:rsid w:val="00DD2C98"/>
    <w:rsid w:val="00E269BC"/>
    <w:rsid w:val="00E86B6B"/>
    <w:rsid w:val="00E96F42"/>
    <w:rsid w:val="00EA66F4"/>
    <w:rsid w:val="00EA78EA"/>
    <w:rsid w:val="00EE764C"/>
    <w:rsid w:val="00EF5717"/>
    <w:rsid w:val="00F07A89"/>
    <w:rsid w:val="00F4678B"/>
    <w:rsid w:val="00F63175"/>
    <w:rsid w:val="00F85819"/>
    <w:rsid w:val="00F923B8"/>
    <w:rsid w:val="00FA287A"/>
    <w:rsid w:val="00FD749E"/>
    <w:rsid w:val="00FE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7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3175"/>
    <w:pPr>
      <w:keepNext/>
      <w:suppressAutoHyphens w:val="0"/>
      <w:outlineLvl w:val="0"/>
    </w:pPr>
    <w:rPr>
      <w:rFonts w:eastAsia="Arial Unicode MS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31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58E1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FF388C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17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17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ar-SA"/>
    </w:rPr>
  </w:style>
  <w:style w:type="paragraph" w:styleId="a3">
    <w:name w:val="No Spacing"/>
    <w:uiPriority w:val="1"/>
    <w:qFormat/>
    <w:rsid w:val="00F63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63175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2A"/>
    <w:rPr>
      <w:rFonts w:ascii="Tahoma" w:hAnsi="Tahoma" w:cs="Tahoma"/>
      <w:sz w:val="16"/>
      <w:szCs w:val="16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9253A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253A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9253A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253A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ar-SA"/>
    </w:rPr>
  </w:style>
  <w:style w:type="character" w:styleId="ab">
    <w:name w:val="Intense Emphasis"/>
    <w:basedOn w:val="a0"/>
    <w:uiPriority w:val="21"/>
    <w:qFormat/>
    <w:rsid w:val="009253AA"/>
    <w:rPr>
      <w:b/>
      <w:bCs/>
      <w:i/>
      <w:iCs/>
      <w:color w:val="FF388C" w:themeColor="accent1"/>
    </w:rPr>
  </w:style>
  <w:style w:type="character" w:customStyle="1" w:styleId="30">
    <w:name w:val="Заголовок 3 Знак"/>
    <w:basedOn w:val="a0"/>
    <w:link w:val="3"/>
    <w:uiPriority w:val="9"/>
    <w:rsid w:val="003C58E1"/>
    <w:rPr>
      <w:rFonts w:asciiTheme="majorHAnsi" w:eastAsiaTheme="majorEastAsia" w:hAnsiTheme="majorHAnsi" w:cstheme="majorBidi"/>
      <w:b/>
      <w:bCs/>
      <w:color w:val="FF388C" w:themeColor="accent1"/>
      <w:lang w:eastAsia="ru-RU"/>
    </w:rPr>
  </w:style>
  <w:style w:type="paragraph" w:customStyle="1" w:styleId="articletext">
    <w:name w:val="article__text"/>
    <w:basedOn w:val="a"/>
    <w:rsid w:val="003C58E1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articletext--strong">
    <w:name w:val="article__text--strong"/>
    <w:basedOn w:val="a0"/>
    <w:rsid w:val="003C58E1"/>
  </w:style>
  <w:style w:type="character" w:styleId="ac">
    <w:name w:val="Emphasis"/>
    <w:basedOn w:val="a0"/>
    <w:uiPriority w:val="20"/>
    <w:qFormat/>
    <w:rsid w:val="003C58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ovita.by/wiki/term/zilisnyj-kodeks-rb" TargetMode="External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3881-6944-4846-8058-E4D28417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chernyvskay</cp:lastModifiedBy>
  <cp:revision>46</cp:revision>
  <cp:lastPrinted>2022-08-05T06:51:00Z</cp:lastPrinted>
  <dcterms:created xsi:type="dcterms:W3CDTF">2017-04-20T07:47:00Z</dcterms:created>
  <dcterms:modified xsi:type="dcterms:W3CDTF">2022-08-05T10:57:00Z</dcterms:modified>
</cp:coreProperties>
</file>