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96E" w:rsidRPr="0009496E" w:rsidRDefault="0009496E" w:rsidP="0009496E">
      <w:pPr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Вопрос.</w:t>
      </w:r>
    </w:p>
    <w:p w:rsidR="00E14582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Гражданско-правовой договор заключен 15.11.2024 на период с 15.11.2024 по 31.01.2025. Вознаграждение начислено в ноябре 2024 года и январе 2025 года. Обязательные страховые взносы уплачены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 полном объеме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. За период с 17.12.2024 по 06.01.2025 назначено пособие по временн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ой нетрудоспособности.</w:t>
      </w:r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Как правильно заполнить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раздел 2 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«Дополнительные сведения о стаже» (раздел 2) </w:t>
      </w:r>
      <w:r w:rsidR="001A7EF2">
        <w:rPr>
          <w:rFonts w:ascii="Times New Roman" w:eastAsia="Times New Roman" w:hAnsi="Times New Roman" w:cs="Times New Roman"/>
          <w:sz w:val="30"/>
          <w:szCs w:val="30"/>
          <w:lang w:eastAsia="ru-RU"/>
        </w:rPr>
        <w:t>индивидуальных сведений по форме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ПУ-3 </w:t>
      </w:r>
      <w:r w:rsidR="001A7E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(ПУ-3) </w:t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за 4 квартал 2024 года и 1 квартал 2025 года?</w:t>
      </w:r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u w:val="single"/>
          <w:lang w:eastAsia="ru-RU"/>
        </w:rPr>
        <w:t>Ответ.</w:t>
      </w:r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proofErr w:type="gramStart"/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По работникам, выполняющим работу по гражданско-правовым договорам, в случае если вознаграждение начислено, в разделе 2 формы ПУ-3 заполняется</w:t>
      </w:r>
      <w:r w:rsidRPr="006B520F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footnoteReference w:id="1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весь период, указанный в гражданско-правовом договоре, по коду вида деятельности «ДОГОВОР»</w:t>
      </w:r>
      <w:r w:rsidRPr="006B520F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footnoteReference w:id="2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и период, за который уплачены обязательные страховые взносы, по коду вида деятельности «ВЗНОСЫВРЕМ»</w:t>
      </w:r>
      <w:r w:rsidRPr="006B520F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footnoteReference w:id="3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. Период временной нетрудоспособности с выплатой пособия отражается по коду вида деятельности «ПОСОБИЕ»</w:t>
      </w:r>
      <w:r w:rsidRPr="006B520F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footnoteReference w:id="4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proofErr w:type="gramEnd"/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При этом периоды по коду вида деятельности «ПОСОБИЕ» не могут пересекаться с периодами по коду вида деятельности «ВЗНОСЫВРЕМ»</w:t>
      </w:r>
      <w:r w:rsidRPr="006B520F">
        <w:rPr>
          <w:rFonts w:ascii="Times New Roman" w:eastAsia="Times New Roman" w:hAnsi="Times New Roman" w:cs="Times New Roman"/>
          <w:sz w:val="30"/>
          <w:szCs w:val="30"/>
          <w:vertAlign w:val="superscript"/>
          <w:lang w:eastAsia="ru-RU"/>
        </w:rPr>
        <w:footnoteReference w:id="5"/>
      </w: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:rsidR="00E14582" w:rsidRPr="006B520F" w:rsidRDefault="00E14582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Таким образом, раздел 2 формы ПУ-3 </w:t>
      </w:r>
      <w:bookmarkStart w:id="0" w:name="_GoBack"/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за 4 квартал 2024 года </w:t>
      </w:r>
      <w:bookmarkEnd w:id="0"/>
      <w:r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заполняется следующим образом: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15.11.2024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31.01.2025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15.11.2024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16.12.2024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17.12.2024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31.12.2024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ПОСОБИЕ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01.01.2025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31.01.2025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E14582" w:rsidRPr="006B520F" w:rsidRDefault="00E14582" w:rsidP="00E14582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E14582" w:rsidRPr="006B520F" w:rsidRDefault="0009496E" w:rsidP="003A75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р</w:t>
      </w:r>
      <w:r w:rsidR="00E14582"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аздел 2 формы ПУ-3 за 1 квартал 2025 года заполн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яется</w:t>
      </w:r>
      <w:r w:rsidR="00E14582" w:rsidRPr="006B520F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tbl>
      <w:tblPr>
        <w:tblpPr w:leftFromText="180" w:rightFromText="180" w:vertAnchor="text" w:horzAnchor="margin" w:tblpY="73"/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51"/>
        <w:gridCol w:w="2033"/>
        <w:gridCol w:w="2127"/>
        <w:gridCol w:w="1701"/>
        <w:gridCol w:w="1573"/>
      </w:tblGrid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lastRenderedPageBreak/>
              <w:t>Дата начала работы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Дата окончания работы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Код вида деятельности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520F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Дни</w:t>
            </w: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15.11.2024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31.01.2025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ДОГОВОР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15.11.2024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31.12.2024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01.01.2025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06.01.2025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ПОСОБИЕ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  <w:tr w:rsidR="00E14582" w:rsidRPr="006B520F" w:rsidTr="00125A11">
        <w:trPr>
          <w:trHeight w:val="381"/>
        </w:trPr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07.01.2025</w:t>
            </w:r>
          </w:p>
        </w:tc>
        <w:tc>
          <w:tcPr>
            <w:tcW w:w="10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31.01.2025</w:t>
            </w:r>
          </w:p>
        </w:tc>
        <w:tc>
          <w:tcPr>
            <w:tcW w:w="11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CF0A8E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</w:pPr>
            <w:r w:rsidRPr="00CF0A8E">
              <w:rPr>
                <w:rFonts w:ascii="Times New Roman" w:eastAsia="Times New Roman" w:hAnsi="Times New Roman" w:cs="Times New Roman"/>
                <w:color w:val="000000"/>
                <w:kern w:val="24"/>
                <w:sz w:val="28"/>
                <w:szCs w:val="28"/>
                <w:lang w:eastAsia="ru-RU"/>
              </w:rPr>
              <w:t>ВЗНОСЫВРЕМ</w:t>
            </w:r>
          </w:p>
        </w:tc>
        <w:tc>
          <w:tcPr>
            <w:tcW w:w="9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14582" w:rsidRPr="006B520F" w:rsidRDefault="00E14582" w:rsidP="00125A11">
            <w:pPr>
              <w:spacing w:after="0" w:line="272" w:lineRule="atLeast"/>
              <w:jc w:val="center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sz w:val="18"/>
                <w:szCs w:val="18"/>
                <w:lang w:eastAsia="ru-RU"/>
              </w:rPr>
            </w:pPr>
          </w:p>
        </w:tc>
      </w:tr>
    </w:tbl>
    <w:p w:rsidR="00E14582" w:rsidRPr="006B520F" w:rsidRDefault="00E14582" w:rsidP="00E145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E1BCE" w:rsidRDefault="00AE1BCE"/>
    <w:sectPr w:rsidR="00AE1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266" w:rsidRDefault="00D66266" w:rsidP="00E14582">
      <w:pPr>
        <w:spacing w:after="0" w:line="240" w:lineRule="auto"/>
      </w:pPr>
      <w:r>
        <w:separator/>
      </w:r>
    </w:p>
  </w:endnote>
  <w:endnote w:type="continuationSeparator" w:id="0">
    <w:p w:rsidR="00D66266" w:rsidRDefault="00D66266" w:rsidP="00E145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266" w:rsidRDefault="00D66266" w:rsidP="00E14582">
      <w:pPr>
        <w:spacing w:after="0" w:line="240" w:lineRule="auto"/>
      </w:pPr>
      <w:r>
        <w:separator/>
      </w:r>
    </w:p>
  </w:footnote>
  <w:footnote w:type="continuationSeparator" w:id="0">
    <w:p w:rsidR="00D66266" w:rsidRDefault="00D66266" w:rsidP="00E14582">
      <w:pPr>
        <w:spacing w:after="0" w:line="240" w:lineRule="auto"/>
      </w:pPr>
      <w:r>
        <w:continuationSeparator/>
      </w:r>
    </w:p>
  </w:footnote>
  <w:footnote w:id="1">
    <w:p w:rsidR="00E14582" w:rsidRPr="008B7049" w:rsidRDefault="00E14582" w:rsidP="00696A5D">
      <w:pPr>
        <w:pStyle w:val="a3"/>
        <w:jc w:val="both"/>
        <w:rPr>
          <w:rFonts w:ascii="Times New Roman" w:hAnsi="Times New Roman" w:cs="Times New Roman"/>
        </w:rPr>
      </w:pPr>
      <w:r>
        <w:rPr>
          <w:rStyle w:val="a5"/>
        </w:rPr>
        <w:footnoteRef/>
      </w:r>
      <w:r w:rsidR="001849EF" w:rsidRPr="008B7049">
        <w:rPr>
          <w:rFonts w:ascii="Times New Roman" w:hAnsi="Times New Roman" w:cs="Times New Roman"/>
        </w:rPr>
        <w:t xml:space="preserve">Пункт 18 Инструкции о порядке заполнения форм документов персонифицированного учета, утвержденной постановлением </w:t>
      </w:r>
      <w:proofErr w:type="gramStart"/>
      <w:r w:rsidR="001849EF" w:rsidRPr="008B7049">
        <w:rPr>
          <w:rFonts w:ascii="Times New Roman" w:hAnsi="Times New Roman" w:cs="Times New Roman"/>
        </w:rPr>
        <w:t>правления Фонда социальной защиты населения Министерства труда</w:t>
      </w:r>
      <w:proofErr w:type="gramEnd"/>
      <w:r w:rsidR="001849EF" w:rsidRPr="008B7049">
        <w:rPr>
          <w:rFonts w:ascii="Times New Roman" w:hAnsi="Times New Roman" w:cs="Times New Roman"/>
        </w:rPr>
        <w:t xml:space="preserve"> и социальной защиты Республики Беларусь от 19.06.2014 №7 (Инструкция) </w:t>
      </w:r>
    </w:p>
  </w:footnote>
  <w:footnote w:id="2">
    <w:p w:rsidR="00E14582" w:rsidRPr="008B7049" w:rsidRDefault="00E14582" w:rsidP="00696A5D">
      <w:pPr>
        <w:pStyle w:val="a3"/>
        <w:jc w:val="both"/>
        <w:rPr>
          <w:rFonts w:ascii="Times New Roman" w:hAnsi="Times New Roman" w:cs="Times New Roman"/>
        </w:rPr>
      </w:pPr>
      <w:r w:rsidRPr="008B7049">
        <w:rPr>
          <w:rStyle w:val="a5"/>
          <w:rFonts w:ascii="Times New Roman" w:hAnsi="Times New Roman" w:cs="Times New Roman"/>
        </w:rPr>
        <w:footnoteRef/>
      </w:r>
      <w:r w:rsidRPr="008B7049">
        <w:rPr>
          <w:rFonts w:ascii="Times New Roman" w:hAnsi="Times New Roman" w:cs="Times New Roman"/>
        </w:rPr>
        <w:t xml:space="preserve"> Пункт</w:t>
      </w:r>
      <w:r w:rsidR="008F7D8A" w:rsidRPr="008B7049">
        <w:rPr>
          <w:rFonts w:ascii="Times New Roman" w:hAnsi="Times New Roman" w:cs="Times New Roman"/>
        </w:rPr>
        <w:t xml:space="preserve"> 51 </w:t>
      </w:r>
      <w:r w:rsidRPr="008B7049">
        <w:rPr>
          <w:rFonts w:ascii="Times New Roman" w:hAnsi="Times New Roman" w:cs="Times New Roman"/>
        </w:rPr>
        <w:t xml:space="preserve"> п</w:t>
      </w:r>
      <w:r w:rsidR="008F7D8A" w:rsidRPr="008B7049">
        <w:rPr>
          <w:rFonts w:ascii="Times New Roman" w:hAnsi="Times New Roman" w:cs="Times New Roman"/>
        </w:rPr>
        <w:t>риложения</w:t>
      </w:r>
      <w:r w:rsidRPr="008B7049">
        <w:rPr>
          <w:rFonts w:ascii="Times New Roman" w:hAnsi="Times New Roman" w:cs="Times New Roman"/>
        </w:rPr>
        <w:t xml:space="preserve"> 2 </w:t>
      </w:r>
      <w:r w:rsidR="008F7D8A" w:rsidRPr="008B7049">
        <w:rPr>
          <w:rFonts w:ascii="Times New Roman" w:hAnsi="Times New Roman" w:cs="Times New Roman"/>
        </w:rPr>
        <w:t xml:space="preserve">к </w:t>
      </w:r>
      <w:r w:rsidRPr="008B7049">
        <w:rPr>
          <w:rFonts w:ascii="Times New Roman" w:hAnsi="Times New Roman" w:cs="Times New Roman"/>
        </w:rPr>
        <w:t>Инструкции</w:t>
      </w:r>
    </w:p>
  </w:footnote>
  <w:footnote w:id="3">
    <w:p w:rsidR="00E14582" w:rsidRPr="008B7049" w:rsidRDefault="00E14582" w:rsidP="00696A5D">
      <w:pPr>
        <w:pStyle w:val="a3"/>
        <w:jc w:val="both"/>
        <w:rPr>
          <w:rFonts w:ascii="Times New Roman" w:hAnsi="Times New Roman" w:cs="Times New Roman"/>
        </w:rPr>
      </w:pPr>
      <w:r w:rsidRPr="008B7049">
        <w:rPr>
          <w:rStyle w:val="a5"/>
          <w:rFonts w:ascii="Times New Roman" w:hAnsi="Times New Roman" w:cs="Times New Roman"/>
        </w:rPr>
        <w:footnoteRef/>
      </w:r>
      <w:r w:rsidR="008F7D8A" w:rsidRPr="008B7049">
        <w:rPr>
          <w:rFonts w:ascii="Times New Roman" w:hAnsi="Times New Roman" w:cs="Times New Roman"/>
        </w:rPr>
        <w:t xml:space="preserve"> Пункт 62 приложения</w:t>
      </w:r>
      <w:r w:rsidRPr="008B7049">
        <w:rPr>
          <w:rFonts w:ascii="Times New Roman" w:hAnsi="Times New Roman" w:cs="Times New Roman"/>
        </w:rPr>
        <w:t xml:space="preserve"> 2 </w:t>
      </w:r>
      <w:r w:rsidR="008F7D8A" w:rsidRPr="008B7049">
        <w:rPr>
          <w:rFonts w:ascii="Times New Roman" w:hAnsi="Times New Roman" w:cs="Times New Roman"/>
        </w:rPr>
        <w:t xml:space="preserve">к </w:t>
      </w:r>
      <w:r w:rsidRPr="008B7049">
        <w:rPr>
          <w:rFonts w:ascii="Times New Roman" w:hAnsi="Times New Roman" w:cs="Times New Roman"/>
        </w:rPr>
        <w:t>Инструкции</w:t>
      </w:r>
    </w:p>
  </w:footnote>
  <w:footnote w:id="4">
    <w:p w:rsidR="00E14582" w:rsidRPr="008B7049" w:rsidRDefault="00E14582" w:rsidP="00696A5D">
      <w:pPr>
        <w:pStyle w:val="a3"/>
        <w:jc w:val="both"/>
        <w:rPr>
          <w:rFonts w:ascii="Times New Roman" w:hAnsi="Times New Roman" w:cs="Times New Roman"/>
        </w:rPr>
      </w:pPr>
      <w:r w:rsidRPr="008B7049">
        <w:rPr>
          <w:rStyle w:val="a5"/>
          <w:rFonts w:ascii="Times New Roman" w:hAnsi="Times New Roman" w:cs="Times New Roman"/>
        </w:rPr>
        <w:footnoteRef/>
      </w:r>
      <w:r w:rsidR="008F7D8A" w:rsidRPr="008B7049">
        <w:rPr>
          <w:rFonts w:ascii="Times New Roman" w:hAnsi="Times New Roman" w:cs="Times New Roman"/>
        </w:rPr>
        <w:t xml:space="preserve"> Пункт 61 </w:t>
      </w:r>
      <w:r w:rsidRPr="008B7049">
        <w:rPr>
          <w:rFonts w:ascii="Times New Roman" w:hAnsi="Times New Roman" w:cs="Times New Roman"/>
        </w:rPr>
        <w:t>приложению 2</w:t>
      </w:r>
      <w:r w:rsidR="008F7D8A" w:rsidRPr="008B7049">
        <w:rPr>
          <w:rFonts w:ascii="Times New Roman" w:hAnsi="Times New Roman" w:cs="Times New Roman"/>
        </w:rPr>
        <w:t xml:space="preserve"> к</w:t>
      </w:r>
      <w:r w:rsidRPr="008B7049">
        <w:rPr>
          <w:rFonts w:ascii="Times New Roman" w:hAnsi="Times New Roman" w:cs="Times New Roman"/>
        </w:rPr>
        <w:t xml:space="preserve"> Инструкции</w:t>
      </w:r>
    </w:p>
  </w:footnote>
  <w:footnote w:id="5">
    <w:p w:rsidR="00E14582" w:rsidRPr="008B7049" w:rsidRDefault="00E14582" w:rsidP="00696A5D">
      <w:pPr>
        <w:pStyle w:val="a3"/>
        <w:jc w:val="both"/>
        <w:rPr>
          <w:rFonts w:ascii="Times New Roman" w:hAnsi="Times New Roman" w:cs="Times New Roman"/>
        </w:rPr>
      </w:pPr>
      <w:r w:rsidRPr="008B7049">
        <w:rPr>
          <w:rStyle w:val="a5"/>
          <w:rFonts w:ascii="Times New Roman" w:hAnsi="Times New Roman" w:cs="Times New Roman"/>
        </w:rPr>
        <w:footnoteRef/>
      </w:r>
      <w:r w:rsidRPr="008B7049">
        <w:rPr>
          <w:rFonts w:ascii="Times New Roman" w:hAnsi="Times New Roman" w:cs="Times New Roman"/>
        </w:rPr>
        <w:t xml:space="preserve"> Приложение 18-1 к Инструкции по формату документов персонифицированного учета, утвержденной постановлением </w:t>
      </w:r>
      <w:proofErr w:type="gramStart"/>
      <w:r w:rsidRPr="008B7049">
        <w:rPr>
          <w:rFonts w:ascii="Times New Roman" w:hAnsi="Times New Roman" w:cs="Times New Roman"/>
        </w:rPr>
        <w:t>правления Фонда социальной защиты населения Министерства труда</w:t>
      </w:r>
      <w:proofErr w:type="gramEnd"/>
      <w:r w:rsidRPr="008B7049">
        <w:rPr>
          <w:rFonts w:ascii="Times New Roman" w:hAnsi="Times New Roman" w:cs="Times New Roman"/>
        </w:rPr>
        <w:t xml:space="preserve"> и социальной защиты Республики Беларусь от 29.06.2009 № 10</w:t>
      </w:r>
    </w:p>
    <w:p w:rsidR="00E14582" w:rsidRPr="00BB6CE6" w:rsidRDefault="00E14582" w:rsidP="00E14582">
      <w:pPr>
        <w:pStyle w:val="a3"/>
        <w:rPr>
          <w:sz w:val="18"/>
          <w:szCs w:val="18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EC"/>
    <w:rsid w:val="0009496E"/>
    <w:rsid w:val="001849EF"/>
    <w:rsid w:val="001A7EF2"/>
    <w:rsid w:val="00315805"/>
    <w:rsid w:val="003A7571"/>
    <w:rsid w:val="004E47A3"/>
    <w:rsid w:val="006769B7"/>
    <w:rsid w:val="00696A5D"/>
    <w:rsid w:val="007B2FEC"/>
    <w:rsid w:val="008B7049"/>
    <w:rsid w:val="008F7D8A"/>
    <w:rsid w:val="00AE1BCE"/>
    <w:rsid w:val="00BB6CE6"/>
    <w:rsid w:val="00CF0A8E"/>
    <w:rsid w:val="00D66266"/>
    <w:rsid w:val="00E1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145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14582"/>
    <w:rPr>
      <w:sz w:val="20"/>
      <w:szCs w:val="20"/>
    </w:rPr>
  </w:style>
  <w:style w:type="character" w:styleId="a5">
    <w:name w:val="footnote reference"/>
    <w:semiHidden/>
    <w:unhideWhenUsed/>
    <w:rsid w:val="00E1458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5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E1458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E14582"/>
    <w:rPr>
      <w:sz w:val="20"/>
      <w:szCs w:val="20"/>
    </w:rPr>
  </w:style>
  <w:style w:type="character" w:styleId="a5">
    <w:name w:val="footnote reference"/>
    <w:semiHidden/>
    <w:unhideWhenUsed/>
    <w:rsid w:val="00E1458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Чуринина Наталья Николаевна</dc:creator>
  <cp:keywords/>
  <dc:description/>
  <cp:lastModifiedBy>Ассфура Ирина Викторовна</cp:lastModifiedBy>
  <cp:revision>11</cp:revision>
  <dcterms:created xsi:type="dcterms:W3CDTF">2025-04-23T09:46:00Z</dcterms:created>
  <dcterms:modified xsi:type="dcterms:W3CDTF">2025-04-24T15:13:00Z</dcterms:modified>
</cp:coreProperties>
</file>