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92E5B" w:rsidRPr="001B33EC" w:rsidRDefault="00D92E5B" w:rsidP="00D92E5B">
      <w:pPr>
        <w:tabs>
          <w:tab w:val="left" w:pos="426"/>
        </w:tabs>
        <w:jc w:val="center"/>
        <w:rPr>
          <w:rFonts w:ascii="Times New Roman" w:hAnsi="Times New Roman" w:cs="Times New Roman"/>
          <w:sz w:val="28"/>
          <w:szCs w:val="28"/>
          <w:bdr w:val="none" w:sz="0" w:space="0" w:color="auto" w:frame="1"/>
          <w:lang w:eastAsia="ru-RU"/>
        </w:rPr>
      </w:pPr>
      <w:r w:rsidRPr="001B33EC">
        <w:rPr>
          <w:rFonts w:ascii="Times New Roman" w:hAnsi="Times New Roman" w:cs="Times New Roman"/>
          <w:sz w:val="28"/>
          <w:szCs w:val="28"/>
          <w:bdr w:val="none" w:sz="0" w:space="0" w:color="auto" w:frame="1"/>
          <w:lang w:eastAsia="ru-RU"/>
        </w:rPr>
        <w:t xml:space="preserve">Представление документов персонифицированного учета </w:t>
      </w:r>
      <w:r w:rsidRPr="001B33EC">
        <w:rPr>
          <w:rStyle w:val="word-wrapper"/>
          <w:rFonts w:ascii="Times New Roman" w:hAnsi="Times New Roman" w:cs="Times New Roman"/>
          <w:b/>
          <w:sz w:val="28"/>
          <w:szCs w:val="28"/>
          <w:bdr w:val="none" w:sz="0" w:space="0" w:color="auto" w:frame="1"/>
        </w:rPr>
        <w:t>в электронной форме</w:t>
      </w:r>
      <w:r w:rsidRPr="001B33EC">
        <w:rPr>
          <w:rStyle w:val="word-wrapper"/>
          <w:rFonts w:ascii="Times New Roman" w:hAnsi="Times New Roman" w:cs="Times New Roman"/>
          <w:sz w:val="28"/>
          <w:szCs w:val="28"/>
          <w:bdr w:val="none" w:sz="0" w:space="0" w:color="auto" w:frame="1"/>
        </w:rPr>
        <w:t xml:space="preserve"> </w:t>
      </w:r>
      <w:r w:rsidRPr="001B33EC">
        <w:rPr>
          <w:rFonts w:ascii="Times New Roman" w:hAnsi="Times New Roman" w:cs="Times New Roman"/>
          <w:sz w:val="28"/>
          <w:szCs w:val="28"/>
          <w:bdr w:val="none" w:sz="0" w:space="0" w:color="auto" w:frame="1"/>
          <w:lang w:eastAsia="ru-RU"/>
        </w:rPr>
        <w:t>через «Личный кабинет плательщика взносов»</w:t>
      </w:r>
    </w:p>
    <w:p w:rsidR="00D92E5B" w:rsidRPr="001B33EC" w:rsidRDefault="00D92E5B" w:rsidP="00D92E5B">
      <w:pPr>
        <w:tabs>
          <w:tab w:val="left" w:pos="426"/>
        </w:tabs>
        <w:jc w:val="center"/>
        <w:rPr>
          <w:rFonts w:ascii="Times New Roman" w:hAnsi="Times New Roman" w:cs="Times New Roman"/>
          <w:sz w:val="28"/>
          <w:szCs w:val="28"/>
          <w:bdr w:val="none" w:sz="0" w:space="0" w:color="auto" w:frame="1"/>
          <w:lang w:eastAsia="ru-RU"/>
        </w:rPr>
      </w:pPr>
    </w:p>
    <w:p w:rsidR="00D92E5B" w:rsidRPr="001B33EC" w:rsidRDefault="00D92E5B" w:rsidP="00D92E5B">
      <w:pPr>
        <w:ind w:firstLine="709"/>
        <w:jc w:val="both"/>
        <w:rPr>
          <w:rFonts w:ascii="Times New Roman" w:hAnsi="Times New Roman" w:cs="Times New Roman"/>
          <w:sz w:val="28"/>
          <w:szCs w:val="28"/>
        </w:rPr>
      </w:pPr>
      <w:proofErr w:type="gramStart"/>
      <w:r w:rsidRPr="001B33EC">
        <w:rPr>
          <w:rFonts w:ascii="Times New Roman" w:hAnsi="Times New Roman" w:cs="Times New Roman"/>
          <w:sz w:val="28"/>
          <w:szCs w:val="28"/>
        </w:rPr>
        <w:t>Начиная с 1 апреля 2024 года пачки документов персонифицированного учета (ДПУ)</w:t>
      </w:r>
      <w:r w:rsidRPr="001B33EC">
        <w:rPr>
          <w:rStyle w:val="word-wrapper"/>
          <w:rFonts w:ascii="Times New Roman" w:hAnsi="Times New Roman" w:cs="Times New Roman"/>
          <w:sz w:val="28"/>
          <w:szCs w:val="28"/>
          <w:bdr w:val="none" w:sz="0" w:space="0" w:color="auto" w:frame="1"/>
        </w:rPr>
        <w:t xml:space="preserve">, а также пояснительная записка к пачкам </w:t>
      </w:r>
      <w:r>
        <w:rPr>
          <w:rStyle w:val="word-wrapper"/>
          <w:rFonts w:ascii="Times New Roman" w:hAnsi="Times New Roman" w:cs="Times New Roman"/>
          <w:sz w:val="28"/>
          <w:szCs w:val="28"/>
          <w:bdr w:val="none" w:sz="0" w:space="0" w:color="auto" w:frame="1"/>
        </w:rPr>
        <w:t>документов персонифицированного учета</w:t>
      </w:r>
      <w:r w:rsidRPr="001B33EC">
        <w:rPr>
          <w:rStyle w:val="word-wrapper"/>
          <w:rFonts w:ascii="Times New Roman" w:hAnsi="Times New Roman" w:cs="Times New Roman"/>
          <w:sz w:val="28"/>
          <w:szCs w:val="28"/>
          <w:bdr w:val="none" w:sz="0" w:space="0" w:color="auto" w:frame="1"/>
        </w:rPr>
        <w:t>, содержащим формы ПУ-3</w:t>
      </w:r>
      <w:r>
        <w:rPr>
          <w:rStyle w:val="word-wrapper"/>
          <w:rFonts w:ascii="Times New Roman" w:hAnsi="Times New Roman" w:cs="Times New Roman"/>
          <w:sz w:val="28"/>
          <w:szCs w:val="28"/>
          <w:bdr w:val="none" w:sz="0" w:space="0" w:color="auto" w:frame="1"/>
        </w:rPr>
        <w:t xml:space="preserve"> «Индивидуальные сведения»,</w:t>
      </w:r>
      <w:r w:rsidRPr="001B33EC">
        <w:rPr>
          <w:rFonts w:ascii="Times New Roman" w:hAnsi="Times New Roman" w:cs="Times New Roman"/>
          <w:sz w:val="28"/>
          <w:szCs w:val="28"/>
        </w:rPr>
        <w:t xml:space="preserve"> плательщиками обязательных страховых взносов (плательщик) представляются </w:t>
      </w:r>
      <w:r w:rsidRPr="001B33EC">
        <w:rPr>
          <w:rFonts w:ascii="Times New Roman" w:hAnsi="Times New Roman" w:cs="Times New Roman"/>
          <w:b/>
          <w:sz w:val="28"/>
          <w:szCs w:val="28"/>
        </w:rPr>
        <w:t xml:space="preserve">только </w:t>
      </w:r>
      <w:r w:rsidRPr="001B33EC">
        <w:rPr>
          <w:rFonts w:ascii="Times New Roman" w:hAnsi="Times New Roman" w:cs="Times New Roman"/>
          <w:sz w:val="28"/>
          <w:szCs w:val="28"/>
        </w:rPr>
        <w:t>через информационный ресурс «Личный кабинет плательщика взносов»,</w:t>
      </w:r>
      <w:r w:rsidRPr="001B33EC">
        <w:rPr>
          <w:rStyle w:val="word-wrapper"/>
          <w:rFonts w:ascii="Times New Roman" w:hAnsi="Times New Roman" w:cs="Times New Roman"/>
          <w:sz w:val="28"/>
          <w:szCs w:val="28"/>
          <w:bdr w:val="none" w:sz="0" w:space="0" w:color="auto" w:frame="1"/>
        </w:rPr>
        <w:t xml:space="preserve"> размещенный на корпоративном портале Фонда (portal.ssf.gov.by)</w:t>
      </w:r>
      <w:r w:rsidRPr="001B33EC">
        <w:rPr>
          <w:rStyle w:val="a5"/>
          <w:rFonts w:ascii="Times New Roman" w:hAnsi="Times New Roman" w:cs="Times New Roman"/>
          <w:sz w:val="28"/>
          <w:szCs w:val="28"/>
          <w:bdr w:val="none" w:sz="0" w:space="0" w:color="auto" w:frame="1"/>
        </w:rPr>
        <w:footnoteReference w:id="1"/>
      </w:r>
      <w:r w:rsidRPr="001B33EC">
        <w:rPr>
          <w:rFonts w:ascii="Times New Roman" w:hAnsi="Times New Roman" w:cs="Times New Roman"/>
          <w:sz w:val="28"/>
          <w:szCs w:val="28"/>
        </w:rPr>
        <w:t xml:space="preserve"> (кроме плательщиков, имеющих недоимку):</w:t>
      </w:r>
      <w:proofErr w:type="gramEnd"/>
    </w:p>
    <w:p w:rsidR="00D92E5B" w:rsidRPr="001B33EC" w:rsidRDefault="00D92E5B" w:rsidP="00D92E5B">
      <w:pPr>
        <w:ind w:firstLine="709"/>
        <w:jc w:val="both"/>
        <w:rPr>
          <w:rStyle w:val="word-wrapper"/>
          <w:rFonts w:ascii="Times New Roman" w:hAnsi="Times New Roman" w:cs="Times New Roman"/>
          <w:sz w:val="28"/>
          <w:szCs w:val="28"/>
          <w:bdr w:val="none" w:sz="0" w:space="0" w:color="auto" w:frame="1"/>
        </w:rPr>
      </w:pPr>
      <w:r w:rsidRPr="001B33EC">
        <w:rPr>
          <w:rFonts w:ascii="Times New Roman" w:hAnsi="Times New Roman" w:cs="Times New Roman"/>
          <w:bCs/>
          <w:sz w:val="28"/>
          <w:szCs w:val="28"/>
        </w:rPr>
        <w:t>в виде электронного документа, заверенно</w:t>
      </w:r>
      <w:bookmarkStart w:id="0" w:name="_GoBack"/>
      <w:bookmarkEnd w:id="0"/>
      <w:r w:rsidRPr="001B33EC">
        <w:rPr>
          <w:rFonts w:ascii="Times New Roman" w:hAnsi="Times New Roman" w:cs="Times New Roman"/>
          <w:bCs/>
          <w:sz w:val="28"/>
          <w:szCs w:val="28"/>
        </w:rPr>
        <w:t>го электронной цифровой подписью</w:t>
      </w:r>
      <w:r>
        <w:rPr>
          <w:rFonts w:ascii="Times New Roman" w:hAnsi="Times New Roman" w:cs="Times New Roman"/>
          <w:bCs/>
          <w:sz w:val="28"/>
          <w:szCs w:val="28"/>
        </w:rPr>
        <w:t xml:space="preserve"> (плательщиками,</w:t>
      </w:r>
      <w:r w:rsidRPr="001B33EC">
        <w:rPr>
          <w:rFonts w:ascii="Times New Roman" w:hAnsi="Times New Roman" w:cs="Times New Roman"/>
          <w:sz w:val="28"/>
          <w:szCs w:val="28"/>
        </w:rPr>
        <w:t xml:space="preserve"> со среднесписочной численностью свыше 5 человек</w:t>
      </w:r>
      <w:r>
        <w:rPr>
          <w:rFonts w:ascii="Times New Roman" w:hAnsi="Times New Roman" w:cs="Times New Roman"/>
          <w:sz w:val="28"/>
          <w:szCs w:val="28"/>
        </w:rPr>
        <w:t>)</w:t>
      </w:r>
      <w:r w:rsidRPr="001B33EC">
        <w:rPr>
          <w:rFonts w:ascii="Times New Roman" w:hAnsi="Times New Roman" w:cs="Times New Roman"/>
          <w:sz w:val="28"/>
          <w:szCs w:val="28"/>
        </w:rPr>
        <w:t>;</w:t>
      </w:r>
    </w:p>
    <w:p w:rsidR="00D92E5B" w:rsidRPr="001B33EC" w:rsidRDefault="00D92E5B" w:rsidP="00D92E5B">
      <w:pPr>
        <w:pStyle w:val="a6"/>
        <w:spacing w:before="0" w:beforeAutospacing="0" w:after="0" w:afterAutospacing="0"/>
        <w:ind w:firstLine="709"/>
        <w:jc w:val="both"/>
        <w:rPr>
          <w:sz w:val="28"/>
          <w:szCs w:val="28"/>
        </w:rPr>
      </w:pPr>
      <w:r w:rsidRPr="001B33EC">
        <w:rPr>
          <w:bCs/>
          <w:sz w:val="28"/>
          <w:szCs w:val="28"/>
        </w:rPr>
        <w:t>в электронной форме (документы, не заверенные электронной цифровой подписью</w:t>
      </w:r>
      <w:r>
        <w:rPr>
          <w:bCs/>
          <w:sz w:val="28"/>
          <w:szCs w:val="28"/>
        </w:rPr>
        <w:t>, плательщиками</w:t>
      </w:r>
      <w:r w:rsidRPr="001B33EC">
        <w:rPr>
          <w:sz w:val="28"/>
          <w:szCs w:val="28"/>
        </w:rPr>
        <w:t xml:space="preserve"> со среднесписочной численностью до 5 человек</w:t>
      </w:r>
      <w:r>
        <w:rPr>
          <w:sz w:val="28"/>
          <w:szCs w:val="28"/>
        </w:rPr>
        <w:t>)</w:t>
      </w:r>
      <w:r w:rsidRPr="001B33EC">
        <w:rPr>
          <w:sz w:val="28"/>
          <w:szCs w:val="28"/>
        </w:rPr>
        <w:t>.</w:t>
      </w:r>
    </w:p>
    <w:p w:rsidR="00D92E5B" w:rsidRPr="001B33EC" w:rsidRDefault="00D92E5B" w:rsidP="00D92E5B">
      <w:pPr>
        <w:ind w:firstLine="709"/>
        <w:jc w:val="both"/>
        <w:rPr>
          <w:rStyle w:val="word-wrapper"/>
          <w:rFonts w:ascii="Times New Roman" w:hAnsi="Times New Roman" w:cs="Times New Roman"/>
          <w:sz w:val="28"/>
          <w:szCs w:val="28"/>
          <w:bdr w:val="none" w:sz="0" w:space="0" w:color="auto" w:frame="1"/>
        </w:rPr>
      </w:pPr>
      <w:r w:rsidRPr="001B33EC">
        <w:rPr>
          <w:rStyle w:val="word-wrapper"/>
          <w:rFonts w:ascii="Times New Roman" w:hAnsi="Times New Roman" w:cs="Times New Roman"/>
          <w:sz w:val="28"/>
          <w:szCs w:val="28"/>
          <w:bdr w:val="none" w:sz="0" w:space="0" w:color="auto" w:frame="1"/>
        </w:rPr>
        <w:t xml:space="preserve">Порядок информационного взаимодействия </w:t>
      </w:r>
      <w:r w:rsidRPr="001B33EC">
        <w:rPr>
          <w:rFonts w:ascii="Times New Roman" w:hAnsi="Times New Roman" w:cs="Times New Roman"/>
          <w:b/>
          <w:bCs/>
          <w:sz w:val="28"/>
          <w:szCs w:val="28"/>
        </w:rPr>
        <w:t>в электронной форме</w:t>
      </w:r>
      <w:r w:rsidRPr="001B33EC">
        <w:rPr>
          <w:rFonts w:ascii="Times New Roman" w:hAnsi="Times New Roman" w:cs="Times New Roman"/>
          <w:bCs/>
          <w:sz w:val="28"/>
          <w:szCs w:val="28"/>
        </w:rPr>
        <w:t xml:space="preserve"> </w:t>
      </w:r>
      <w:r w:rsidRPr="001B33EC">
        <w:rPr>
          <w:rStyle w:val="word-wrapper"/>
          <w:rFonts w:ascii="Times New Roman" w:hAnsi="Times New Roman" w:cs="Times New Roman"/>
          <w:sz w:val="28"/>
          <w:szCs w:val="28"/>
          <w:bdr w:val="none" w:sz="0" w:space="0" w:color="auto" w:frame="1"/>
        </w:rPr>
        <w:t xml:space="preserve">установлен Положением о порядке взаимодействия в электронной форме, утвержденным постановлением </w:t>
      </w:r>
      <w:proofErr w:type="gramStart"/>
      <w:r w:rsidRPr="001B33EC">
        <w:rPr>
          <w:rStyle w:val="word-wrapper"/>
          <w:rFonts w:ascii="Times New Roman" w:hAnsi="Times New Roman" w:cs="Times New Roman"/>
          <w:sz w:val="28"/>
          <w:szCs w:val="28"/>
          <w:bdr w:val="none" w:sz="0" w:space="0" w:color="auto" w:frame="1"/>
        </w:rPr>
        <w:t>правления Фонда социальной защиты населения Министерства труда</w:t>
      </w:r>
      <w:proofErr w:type="gramEnd"/>
      <w:r w:rsidRPr="001B33EC">
        <w:rPr>
          <w:rStyle w:val="word-wrapper"/>
          <w:rFonts w:ascii="Times New Roman" w:hAnsi="Times New Roman" w:cs="Times New Roman"/>
          <w:sz w:val="28"/>
          <w:szCs w:val="28"/>
          <w:bdr w:val="none" w:sz="0" w:space="0" w:color="auto" w:frame="1"/>
        </w:rPr>
        <w:t xml:space="preserve"> и социальной защиты Республики Беларусь от 12.12.2023 №16 (Положение).</w:t>
      </w:r>
    </w:p>
    <w:p w:rsidR="00D92E5B" w:rsidRPr="001B33EC" w:rsidRDefault="00D92E5B" w:rsidP="00D92E5B">
      <w:pPr>
        <w:ind w:firstLine="709"/>
        <w:jc w:val="both"/>
        <w:rPr>
          <w:rStyle w:val="word-wrapper"/>
          <w:rFonts w:ascii="Times New Roman" w:hAnsi="Times New Roman" w:cs="Times New Roman"/>
          <w:sz w:val="28"/>
          <w:szCs w:val="28"/>
          <w:bdr w:val="none" w:sz="0" w:space="0" w:color="auto" w:frame="1"/>
        </w:rPr>
      </w:pPr>
      <w:r w:rsidRPr="001B33EC">
        <w:rPr>
          <w:rStyle w:val="word-wrapper"/>
          <w:rFonts w:ascii="Times New Roman" w:hAnsi="Times New Roman" w:cs="Times New Roman"/>
          <w:sz w:val="28"/>
          <w:szCs w:val="28"/>
          <w:bdr w:val="none" w:sz="0" w:space="0" w:color="auto" w:frame="1"/>
        </w:rPr>
        <w:t xml:space="preserve">Право взаимодействия </w:t>
      </w:r>
      <w:r w:rsidRPr="001B33EC">
        <w:rPr>
          <w:rStyle w:val="word-wrapper"/>
          <w:rFonts w:ascii="Times New Roman" w:hAnsi="Times New Roman" w:cs="Times New Roman"/>
          <w:b/>
          <w:sz w:val="28"/>
          <w:szCs w:val="28"/>
          <w:bdr w:val="none" w:sz="0" w:space="0" w:color="auto" w:frame="1"/>
        </w:rPr>
        <w:t>в электронной форме</w:t>
      </w:r>
      <w:r w:rsidRPr="001B33EC">
        <w:rPr>
          <w:rStyle w:val="word-wrapper"/>
          <w:rFonts w:ascii="Times New Roman" w:hAnsi="Times New Roman" w:cs="Times New Roman"/>
          <w:sz w:val="28"/>
          <w:szCs w:val="28"/>
          <w:bdr w:val="none" w:sz="0" w:space="0" w:color="auto" w:frame="1"/>
        </w:rPr>
        <w:t xml:space="preserve"> предоставляется при личном обращении должностного или иного уполномоченного лица плательщика, выполняющего функции его руководителя, в орган Фонда </w:t>
      </w:r>
      <w:proofErr w:type="gramStart"/>
      <w:r w:rsidRPr="001B33EC">
        <w:rPr>
          <w:rStyle w:val="word-wrapper"/>
          <w:rFonts w:ascii="Times New Roman" w:hAnsi="Times New Roman" w:cs="Times New Roman"/>
          <w:sz w:val="28"/>
          <w:szCs w:val="28"/>
          <w:bdr w:val="none" w:sz="0" w:space="0" w:color="auto" w:frame="1"/>
        </w:rPr>
        <w:t>по</w:t>
      </w:r>
      <w:proofErr w:type="gramEnd"/>
      <w:r w:rsidRPr="001B33EC">
        <w:rPr>
          <w:rStyle w:val="word-wrapper"/>
          <w:rFonts w:ascii="Times New Roman" w:hAnsi="Times New Roman" w:cs="Times New Roman"/>
          <w:sz w:val="28"/>
          <w:szCs w:val="28"/>
          <w:bdr w:val="none" w:sz="0" w:space="0" w:color="auto" w:frame="1"/>
        </w:rPr>
        <w:t xml:space="preserve"> месту постановки плательщика на учет на основании заявления о создании</w:t>
      </w:r>
      <w:r>
        <w:rPr>
          <w:rStyle w:val="word-wrapper"/>
          <w:rFonts w:ascii="Times New Roman" w:hAnsi="Times New Roman" w:cs="Times New Roman"/>
          <w:sz w:val="28"/>
          <w:szCs w:val="28"/>
          <w:bdr w:val="none" w:sz="0" w:space="0" w:color="auto" w:frame="1"/>
        </w:rPr>
        <w:t xml:space="preserve"> </w:t>
      </w:r>
      <w:r w:rsidRPr="001B33EC">
        <w:rPr>
          <w:rFonts w:ascii="Times New Roman" w:eastAsia="Times New Roman" w:hAnsi="Times New Roman" w:cs="Times New Roman"/>
          <w:sz w:val="28"/>
          <w:szCs w:val="28"/>
          <w:bdr w:val="none" w:sz="0" w:space="0" w:color="auto" w:frame="1"/>
          <w:lang w:eastAsia="ru-RU"/>
        </w:rPr>
        <w:t xml:space="preserve">(блокировке) </w:t>
      </w:r>
      <w:r w:rsidRPr="001B33EC">
        <w:rPr>
          <w:rStyle w:val="word-wrapper"/>
          <w:rFonts w:ascii="Times New Roman" w:hAnsi="Times New Roman" w:cs="Times New Roman"/>
          <w:sz w:val="28"/>
          <w:szCs w:val="28"/>
          <w:bdr w:val="none" w:sz="0" w:space="0" w:color="auto" w:frame="1"/>
        </w:rPr>
        <w:t>учетной записи пользователя по установленной форме</w:t>
      </w:r>
      <w:r w:rsidRPr="001B33EC">
        <w:rPr>
          <w:rStyle w:val="a5"/>
          <w:rFonts w:ascii="Times New Roman" w:hAnsi="Times New Roman" w:cs="Times New Roman"/>
          <w:sz w:val="28"/>
          <w:szCs w:val="28"/>
          <w:bdr w:val="none" w:sz="0" w:space="0" w:color="auto" w:frame="1"/>
        </w:rPr>
        <w:footnoteReference w:id="2"/>
      </w:r>
      <w:r w:rsidRPr="001B33EC">
        <w:rPr>
          <w:rStyle w:val="word-wrapper"/>
          <w:rFonts w:ascii="Times New Roman" w:hAnsi="Times New Roman" w:cs="Times New Roman"/>
          <w:sz w:val="28"/>
          <w:szCs w:val="28"/>
          <w:bdr w:val="none" w:sz="0" w:space="0" w:color="auto" w:frame="1"/>
        </w:rPr>
        <w:t xml:space="preserve"> с предъявлением документа, удостоверяющего личность, а также документов, подтверждающих полномочия указанного лица:</w:t>
      </w:r>
    </w:p>
    <w:p w:rsidR="00D92E5B" w:rsidRPr="001B33EC" w:rsidRDefault="00D92E5B" w:rsidP="00D92E5B">
      <w:pPr>
        <w:pStyle w:val="il-text-alignjustify"/>
        <w:spacing w:before="0" w:beforeAutospacing="0" w:after="0" w:afterAutospacing="0"/>
        <w:ind w:firstLine="709"/>
        <w:jc w:val="both"/>
        <w:textAlignment w:val="baseline"/>
        <w:rPr>
          <w:sz w:val="28"/>
          <w:szCs w:val="28"/>
        </w:rPr>
      </w:pPr>
      <w:r w:rsidRPr="001B33EC">
        <w:rPr>
          <w:rStyle w:val="word-wrapper"/>
          <w:sz w:val="28"/>
          <w:szCs w:val="28"/>
          <w:bdr w:val="none" w:sz="0" w:space="0" w:color="auto" w:frame="1"/>
        </w:rPr>
        <w:t>для действующего плательщика - приказ (распоряжение) о назначении на должность руководителя или иной документ, подтверждающий полномочия руководителя данного юридического лица;</w:t>
      </w:r>
    </w:p>
    <w:p w:rsidR="00D92E5B" w:rsidRPr="001B33EC" w:rsidRDefault="00D92E5B" w:rsidP="00D92E5B">
      <w:pPr>
        <w:pStyle w:val="il-text-alignjustify"/>
        <w:spacing w:before="0" w:beforeAutospacing="0" w:after="0" w:afterAutospacing="0"/>
        <w:ind w:firstLine="709"/>
        <w:jc w:val="both"/>
        <w:textAlignment w:val="baseline"/>
        <w:rPr>
          <w:sz w:val="28"/>
          <w:szCs w:val="28"/>
        </w:rPr>
      </w:pPr>
      <w:r w:rsidRPr="001B33EC">
        <w:rPr>
          <w:rStyle w:val="word-wrapper"/>
          <w:sz w:val="28"/>
          <w:szCs w:val="28"/>
          <w:bdr w:val="none" w:sz="0" w:space="0" w:color="auto" w:frame="1"/>
        </w:rPr>
        <w:t>для плательщика, находящегося в процедуре ликвидации, - документ о назначении ликвидатора (если ликвидатором является юридическое лицо - документ, подтверждающий полномочия руководителя данного юридического лица);</w:t>
      </w:r>
    </w:p>
    <w:p w:rsidR="00D92E5B" w:rsidRPr="001B33EC" w:rsidRDefault="00D92E5B" w:rsidP="00D92E5B">
      <w:pPr>
        <w:pStyle w:val="il-text-alignjustify"/>
        <w:spacing w:before="0" w:beforeAutospacing="0" w:after="0" w:afterAutospacing="0"/>
        <w:ind w:firstLine="709"/>
        <w:jc w:val="both"/>
        <w:textAlignment w:val="baseline"/>
        <w:rPr>
          <w:sz w:val="28"/>
          <w:szCs w:val="28"/>
        </w:rPr>
      </w:pPr>
      <w:r w:rsidRPr="001B33EC">
        <w:rPr>
          <w:rStyle w:val="word-wrapper"/>
          <w:sz w:val="28"/>
          <w:szCs w:val="28"/>
          <w:bdr w:val="none" w:sz="0" w:space="0" w:color="auto" w:frame="1"/>
        </w:rPr>
        <w:t>для плательщика, в отношении которого возбуждено производство по делу о несостоятельности или банкротстве, - определение суда о назначении антикризисного управляющего;</w:t>
      </w:r>
    </w:p>
    <w:p w:rsidR="00D92E5B" w:rsidRPr="001B33EC" w:rsidRDefault="00D92E5B" w:rsidP="00D92E5B">
      <w:pPr>
        <w:pStyle w:val="il-text-alignjustify"/>
        <w:spacing w:before="0" w:beforeAutospacing="0" w:after="0" w:afterAutospacing="0"/>
        <w:ind w:firstLine="709"/>
        <w:jc w:val="both"/>
        <w:textAlignment w:val="baseline"/>
        <w:rPr>
          <w:sz w:val="28"/>
          <w:szCs w:val="28"/>
        </w:rPr>
      </w:pPr>
      <w:r w:rsidRPr="001B33EC">
        <w:rPr>
          <w:rStyle w:val="word-wrapper"/>
          <w:sz w:val="28"/>
          <w:szCs w:val="28"/>
          <w:bdr w:val="none" w:sz="0" w:space="0" w:color="auto" w:frame="1"/>
        </w:rPr>
        <w:t xml:space="preserve">для реорганизованного плательщика - документы, подтверждающие переход прав правопреемнику (разделительный баланс, передаточный акт), а </w:t>
      </w:r>
      <w:r w:rsidRPr="001B33EC">
        <w:rPr>
          <w:rStyle w:val="word-wrapper"/>
          <w:sz w:val="28"/>
          <w:szCs w:val="28"/>
          <w:bdr w:val="none" w:sz="0" w:space="0" w:color="auto" w:frame="1"/>
        </w:rPr>
        <w:lastRenderedPageBreak/>
        <w:t>также документ, подтверждающий полномочия руководителя правопреемника.</w:t>
      </w:r>
    </w:p>
    <w:p w:rsidR="00D92E5B" w:rsidRPr="001B33EC" w:rsidRDefault="00D92E5B" w:rsidP="00D92E5B">
      <w:pPr>
        <w:pStyle w:val="il-text-alignjustify"/>
        <w:spacing w:before="0" w:beforeAutospacing="0" w:after="0" w:afterAutospacing="0"/>
        <w:ind w:firstLine="709"/>
        <w:jc w:val="both"/>
        <w:textAlignment w:val="baseline"/>
        <w:rPr>
          <w:sz w:val="28"/>
          <w:szCs w:val="28"/>
        </w:rPr>
      </w:pPr>
      <w:r w:rsidRPr="001B33EC">
        <w:rPr>
          <w:rStyle w:val="word-wrapper"/>
          <w:sz w:val="28"/>
          <w:szCs w:val="28"/>
          <w:bdr w:val="none" w:sz="0" w:space="0" w:color="auto" w:frame="1"/>
        </w:rPr>
        <w:t>Плательщиками из числа физических лиц, самостоятельно уплачивающих обязательные страховые взносы, в том числе предоставляющих работу гражданам по трудовым и (или) гражданско-правовым договорам, предметом которых являются выполнение работ, оказание услуг и создание объектов интеллектуальной собственности, вышеуказанные документы, подтверждающие полномочия лица, не представляются.</w:t>
      </w:r>
    </w:p>
    <w:p w:rsidR="00D92E5B" w:rsidRPr="001B33EC" w:rsidRDefault="00D92E5B" w:rsidP="00D92E5B">
      <w:pPr>
        <w:pStyle w:val="il-text-alignjustify"/>
        <w:spacing w:before="0" w:beforeAutospacing="0" w:after="0" w:afterAutospacing="0"/>
        <w:ind w:firstLine="709"/>
        <w:jc w:val="both"/>
        <w:textAlignment w:val="baseline"/>
        <w:rPr>
          <w:rStyle w:val="word-wrapper"/>
          <w:sz w:val="28"/>
          <w:szCs w:val="28"/>
          <w:bdr w:val="none" w:sz="0" w:space="0" w:color="auto" w:frame="1"/>
        </w:rPr>
      </w:pPr>
      <w:r w:rsidRPr="001B33EC">
        <w:rPr>
          <w:rStyle w:val="word-wrapper"/>
          <w:sz w:val="28"/>
          <w:szCs w:val="28"/>
          <w:bdr w:val="none" w:sz="0" w:space="0" w:color="auto" w:frame="1"/>
        </w:rPr>
        <w:t>Данное право представляется только одному пользователю плательщика, выполняющему функции его руководителя, предъявившему документ, удостоверяющий личность (далее - пользователь).</w:t>
      </w:r>
    </w:p>
    <w:p w:rsidR="00D92E5B" w:rsidRPr="007D607D" w:rsidRDefault="00D92E5B" w:rsidP="00D92E5B">
      <w:pPr>
        <w:ind w:firstLine="709"/>
        <w:jc w:val="both"/>
        <w:rPr>
          <w:rFonts w:ascii="Times New Roman" w:eastAsia="Times New Roman" w:hAnsi="Times New Roman" w:cs="Times New Roman"/>
          <w:sz w:val="28"/>
          <w:szCs w:val="28"/>
          <w:lang w:eastAsia="ru-RU"/>
        </w:rPr>
      </w:pPr>
      <w:proofErr w:type="gramStart"/>
      <w:r w:rsidRPr="001B33EC">
        <w:rPr>
          <w:rFonts w:ascii="Times New Roman" w:eastAsia="Times New Roman" w:hAnsi="Times New Roman" w:cs="Times New Roman"/>
          <w:sz w:val="28"/>
          <w:szCs w:val="28"/>
          <w:bdr w:val="none" w:sz="0" w:space="0" w:color="auto" w:frame="1"/>
          <w:lang w:eastAsia="ru-RU"/>
        </w:rPr>
        <w:t xml:space="preserve">Работник органа Фонда в течение рабочего дня, следующего за днем представления заявления со всеми документами, указанными в пункте 3 Положения, создает на корпоративном портале Фонда учетную запись пользователя, позволяющую осуществить последующую авторизацию пользователя по логину и паролю в информационном ресурсе </w:t>
      </w:r>
      <w:r w:rsidRPr="001B33EC">
        <w:rPr>
          <w:rFonts w:ascii="Times New Roman" w:hAnsi="Times New Roman" w:cs="Times New Roman"/>
          <w:sz w:val="28"/>
          <w:szCs w:val="28"/>
        </w:rPr>
        <w:t>«Личный кабинет плательщика взносов»</w:t>
      </w:r>
      <w:r w:rsidRPr="001B33EC">
        <w:rPr>
          <w:rFonts w:ascii="Times New Roman" w:eastAsia="Times New Roman" w:hAnsi="Times New Roman" w:cs="Times New Roman"/>
          <w:sz w:val="28"/>
          <w:szCs w:val="28"/>
          <w:bdr w:val="none" w:sz="0" w:space="0" w:color="auto" w:frame="1"/>
          <w:lang w:eastAsia="ru-RU"/>
        </w:rPr>
        <w:t xml:space="preserve"> посредством межбанковской системы идентификации, и направляет об этом сообщение на адрес электронной почты плательщика.</w:t>
      </w:r>
      <w:proofErr w:type="gramEnd"/>
    </w:p>
    <w:p w:rsidR="00D92E5B" w:rsidRPr="001B33EC" w:rsidRDefault="00D92E5B" w:rsidP="00D92E5B">
      <w:pPr>
        <w:ind w:firstLine="709"/>
        <w:jc w:val="both"/>
        <w:textAlignment w:val="baseline"/>
        <w:rPr>
          <w:rFonts w:ascii="Times New Roman" w:eastAsia="Times New Roman" w:hAnsi="Times New Roman" w:cs="Times New Roman"/>
          <w:sz w:val="28"/>
          <w:szCs w:val="28"/>
          <w:lang w:eastAsia="ru-RU"/>
        </w:rPr>
      </w:pPr>
      <w:r w:rsidRPr="001B33EC">
        <w:rPr>
          <w:rFonts w:ascii="Times New Roman" w:eastAsia="Times New Roman" w:hAnsi="Times New Roman" w:cs="Times New Roman"/>
          <w:sz w:val="28"/>
          <w:szCs w:val="28"/>
          <w:bdr w:val="none" w:sz="0" w:space="0" w:color="auto" w:frame="1"/>
          <w:lang w:eastAsia="ru-RU"/>
        </w:rPr>
        <w:t>Учетная запись пользователя плательщика блокируется в день выявления следующих обстоятельств:</w:t>
      </w:r>
    </w:p>
    <w:p w:rsidR="00D92E5B" w:rsidRPr="001B33EC" w:rsidRDefault="00D92E5B" w:rsidP="00D92E5B">
      <w:pPr>
        <w:ind w:firstLine="709"/>
        <w:jc w:val="both"/>
        <w:textAlignment w:val="baseline"/>
        <w:rPr>
          <w:rFonts w:ascii="Times New Roman" w:eastAsia="Times New Roman" w:hAnsi="Times New Roman" w:cs="Times New Roman"/>
          <w:sz w:val="28"/>
          <w:szCs w:val="28"/>
          <w:lang w:eastAsia="ru-RU"/>
        </w:rPr>
      </w:pPr>
      <w:r w:rsidRPr="001B33EC">
        <w:rPr>
          <w:rFonts w:ascii="Times New Roman" w:eastAsia="Times New Roman" w:hAnsi="Times New Roman" w:cs="Times New Roman"/>
          <w:sz w:val="28"/>
          <w:szCs w:val="28"/>
          <w:bdr w:val="none" w:sz="0" w:space="0" w:color="auto" w:frame="1"/>
          <w:lang w:eastAsia="ru-RU"/>
        </w:rPr>
        <w:t>увольнение или отсутствие подтверждения факта занятости пользователя у данного плательщика (для руководителя плательщика, выполняющего данную функцию в качестве физического лица на основании трудовых и (или) гражданско-правовых отношений);</w:t>
      </w:r>
    </w:p>
    <w:p w:rsidR="00D92E5B" w:rsidRPr="001B33EC" w:rsidRDefault="00D92E5B" w:rsidP="00D92E5B">
      <w:pPr>
        <w:ind w:firstLine="709"/>
        <w:jc w:val="both"/>
        <w:textAlignment w:val="baseline"/>
        <w:rPr>
          <w:rFonts w:ascii="Times New Roman" w:eastAsia="Times New Roman" w:hAnsi="Times New Roman" w:cs="Times New Roman"/>
          <w:sz w:val="28"/>
          <w:szCs w:val="28"/>
          <w:lang w:eastAsia="ru-RU"/>
        </w:rPr>
      </w:pPr>
      <w:r w:rsidRPr="001B33EC">
        <w:rPr>
          <w:rFonts w:ascii="Times New Roman" w:eastAsia="Times New Roman" w:hAnsi="Times New Roman" w:cs="Times New Roman"/>
          <w:sz w:val="28"/>
          <w:szCs w:val="28"/>
          <w:bdr w:val="none" w:sz="0" w:space="0" w:color="auto" w:frame="1"/>
          <w:lang w:eastAsia="ru-RU"/>
        </w:rPr>
        <w:t>изменение состояния плательщика (принятие решения о ликвидации (прекращении деятельности) либо о его отмене; возбуждение производства по делу о несостоятельности или банкротстве либо его отмена; снятие с учета в качестве плательщика в органах Фонда);</w:t>
      </w:r>
    </w:p>
    <w:p w:rsidR="00D92E5B" w:rsidRPr="001B33EC" w:rsidRDefault="00D92E5B" w:rsidP="00D92E5B">
      <w:pPr>
        <w:ind w:firstLine="709"/>
        <w:jc w:val="both"/>
        <w:textAlignment w:val="baseline"/>
        <w:rPr>
          <w:rFonts w:ascii="Times New Roman" w:eastAsia="Times New Roman" w:hAnsi="Times New Roman" w:cs="Times New Roman"/>
          <w:sz w:val="28"/>
          <w:szCs w:val="28"/>
          <w:lang w:eastAsia="ru-RU"/>
        </w:rPr>
      </w:pPr>
      <w:r w:rsidRPr="001B33EC">
        <w:rPr>
          <w:rFonts w:ascii="Times New Roman" w:eastAsia="Times New Roman" w:hAnsi="Times New Roman" w:cs="Times New Roman"/>
          <w:sz w:val="28"/>
          <w:szCs w:val="28"/>
          <w:bdr w:val="none" w:sz="0" w:space="0" w:color="auto" w:frame="1"/>
          <w:lang w:eastAsia="ru-RU"/>
        </w:rPr>
        <w:t>по истечении 90 дней со дня создания пользователя реорганизованного плательщика;</w:t>
      </w:r>
    </w:p>
    <w:p w:rsidR="00D92E5B" w:rsidRPr="001B33EC" w:rsidRDefault="00D92E5B" w:rsidP="00D92E5B">
      <w:pPr>
        <w:ind w:firstLine="709"/>
        <w:jc w:val="both"/>
        <w:textAlignment w:val="baseline"/>
        <w:rPr>
          <w:rFonts w:ascii="Times New Roman" w:eastAsia="Times New Roman" w:hAnsi="Times New Roman" w:cs="Times New Roman"/>
          <w:sz w:val="28"/>
          <w:szCs w:val="28"/>
          <w:lang w:eastAsia="ru-RU"/>
        </w:rPr>
      </w:pPr>
      <w:r w:rsidRPr="001B33EC">
        <w:rPr>
          <w:rFonts w:ascii="Times New Roman" w:eastAsia="Times New Roman" w:hAnsi="Times New Roman" w:cs="Times New Roman"/>
          <w:sz w:val="28"/>
          <w:szCs w:val="28"/>
          <w:bdr w:val="none" w:sz="0" w:space="0" w:color="auto" w:frame="1"/>
          <w:lang w:eastAsia="ru-RU"/>
        </w:rPr>
        <w:t>превышение среднесписочной численности застрахованных работников плательщика свыше 5 человек;</w:t>
      </w:r>
    </w:p>
    <w:p w:rsidR="00D92E5B" w:rsidRPr="001B33EC" w:rsidRDefault="00D92E5B" w:rsidP="00D92E5B">
      <w:pPr>
        <w:ind w:firstLine="709"/>
        <w:jc w:val="both"/>
        <w:textAlignment w:val="baseline"/>
        <w:rPr>
          <w:rFonts w:ascii="Times New Roman" w:eastAsia="Times New Roman" w:hAnsi="Times New Roman" w:cs="Times New Roman"/>
          <w:sz w:val="28"/>
          <w:szCs w:val="28"/>
          <w:bdr w:val="none" w:sz="0" w:space="0" w:color="auto" w:frame="1"/>
          <w:lang w:eastAsia="ru-RU"/>
        </w:rPr>
      </w:pPr>
      <w:r w:rsidRPr="001B33EC">
        <w:rPr>
          <w:rFonts w:ascii="Times New Roman" w:eastAsia="Times New Roman" w:hAnsi="Times New Roman" w:cs="Times New Roman"/>
          <w:sz w:val="28"/>
          <w:szCs w:val="28"/>
          <w:bdr w:val="none" w:sz="0" w:space="0" w:color="auto" w:frame="1"/>
          <w:lang w:eastAsia="ru-RU"/>
        </w:rPr>
        <w:t>личное обращение должностного или иного уполномоченного лица плательщика с заявлением о создании (блокировке) учетной записи пользователя.</w:t>
      </w:r>
    </w:p>
    <w:p w:rsidR="00D92E5B" w:rsidRPr="001B33EC" w:rsidRDefault="00D92E5B" w:rsidP="00D92E5B">
      <w:pPr>
        <w:ind w:firstLine="709"/>
        <w:jc w:val="both"/>
        <w:textAlignment w:val="baseline"/>
        <w:rPr>
          <w:rFonts w:ascii="Times New Roman" w:eastAsia="Times New Roman" w:hAnsi="Times New Roman" w:cs="Times New Roman"/>
          <w:sz w:val="28"/>
          <w:szCs w:val="28"/>
          <w:lang w:eastAsia="ru-RU"/>
        </w:rPr>
      </w:pPr>
      <w:proofErr w:type="gramStart"/>
      <w:r w:rsidRPr="001B33EC">
        <w:rPr>
          <w:rFonts w:ascii="Times New Roman" w:eastAsia="Times New Roman" w:hAnsi="Times New Roman" w:cs="Times New Roman"/>
          <w:sz w:val="28"/>
          <w:szCs w:val="28"/>
          <w:bdr w:val="none" w:sz="0" w:space="0" w:color="auto" w:frame="1"/>
          <w:lang w:eastAsia="ru-RU"/>
        </w:rPr>
        <w:t>В течение дня, следующего за днем выявления указанных в обстоятельств, на адрес электронной почты плательщика направляется сообщение о потере актуальности учетной записи пользователя.</w:t>
      </w:r>
      <w:proofErr w:type="gramEnd"/>
    </w:p>
    <w:p w:rsidR="00A21689" w:rsidRDefault="00A21689"/>
    <w:sectPr w:rsidR="00A2168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92E5B" w:rsidRDefault="00D92E5B" w:rsidP="00D92E5B">
      <w:r>
        <w:separator/>
      </w:r>
    </w:p>
  </w:endnote>
  <w:endnote w:type="continuationSeparator" w:id="0">
    <w:p w:rsidR="00D92E5B" w:rsidRDefault="00D92E5B" w:rsidP="00D92E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92E5B" w:rsidRDefault="00D92E5B" w:rsidP="00D92E5B">
      <w:r>
        <w:separator/>
      </w:r>
    </w:p>
  </w:footnote>
  <w:footnote w:type="continuationSeparator" w:id="0">
    <w:p w:rsidR="00D92E5B" w:rsidRDefault="00D92E5B" w:rsidP="00D92E5B">
      <w:r>
        <w:continuationSeparator/>
      </w:r>
    </w:p>
  </w:footnote>
  <w:footnote w:id="1">
    <w:p w:rsidR="00D92E5B" w:rsidRPr="001B33EC" w:rsidRDefault="00D92E5B" w:rsidP="00D92E5B">
      <w:pPr>
        <w:pStyle w:val="a3"/>
        <w:jc w:val="both"/>
        <w:rPr>
          <w:rFonts w:ascii="Times New Roman" w:hAnsi="Times New Roman" w:cs="Times New Roman"/>
          <w:sz w:val="18"/>
          <w:szCs w:val="18"/>
        </w:rPr>
      </w:pPr>
      <w:r w:rsidRPr="001B33EC">
        <w:rPr>
          <w:rStyle w:val="a5"/>
          <w:rFonts w:ascii="Times New Roman" w:hAnsi="Times New Roman" w:cs="Times New Roman"/>
          <w:sz w:val="18"/>
          <w:szCs w:val="18"/>
        </w:rPr>
        <w:footnoteRef/>
      </w:r>
      <w:r w:rsidRPr="001B33EC">
        <w:rPr>
          <w:rFonts w:ascii="Times New Roman" w:hAnsi="Times New Roman" w:cs="Times New Roman"/>
          <w:sz w:val="18"/>
          <w:szCs w:val="18"/>
        </w:rPr>
        <w:t xml:space="preserve"> Пункт 7 Правил индивидуального (персонифицированного) учета застрахованных лиц в системе государственного социального страхования, утвержденных постановлением Совета Министров Республики Беларусь от 08.07.1997 № 837</w:t>
      </w:r>
    </w:p>
  </w:footnote>
  <w:footnote w:id="2">
    <w:p w:rsidR="00D92E5B" w:rsidRPr="001B33EC" w:rsidRDefault="00D92E5B" w:rsidP="00D92E5B">
      <w:pPr>
        <w:pStyle w:val="a3"/>
        <w:jc w:val="both"/>
        <w:rPr>
          <w:rFonts w:ascii="Times New Roman" w:hAnsi="Times New Roman" w:cs="Times New Roman"/>
          <w:sz w:val="18"/>
          <w:szCs w:val="18"/>
        </w:rPr>
      </w:pPr>
      <w:r w:rsidRPr="001B33EC">
        <w:rPr>
          <w:rStyle w:val="a5"/>
          <w:rFonts w:ascii="Times New Roman" w:hAnsi="Times New Roman" w:cs="Times New Roman"/>
          <w:sz w:val="18"/>
          <w:szCs w:val="18"/>
        </w:rPr>
        <w:footnoteRef/>
      </w:r>
      <w:r w:rsidRPr="001B33EC">
        <w:rPr>
          <w:rFonts w:ascii="Times New Roman" w:hAnsi="Times New Roman" w:cs="Times New Roman"/>
          <w:sz w:val="18"/>
          <w:szCs w:val="18"/>
        </w:rPr>
        <w:t xml:space="preserve"> Приложение 1 Положения</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2E5B"/>
    <w:rsid w:val="00A21689"/>
    <w:rsid w:val="00D92E5B"/>
    <w:rsid w:val="00DD4D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92E5B"/>
    <w:pPr>
      <w:spacing w:after="0" w:line="240" w:lineRule="auto"/>
    </w:pPr>
    <w:rPr>
      <w:rFonts w:ascii="Calibri" w:hAnsi="Calibri" w:cs="Calibr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ord-wrapper">
    <w:name w:val="word-wrapper"/>
    <w:basedOn w:val="a0"/>
    <w:rsid w:val="00D92E5B"/>
  </w:style>
  <w:style w:type="paragraph" w:customStyle="1" w:styleId="il-text-alignjustify">
    <w:name w:val="il-text-align_justify"/>
    <w:basedOn w:val="a"/>
    <w:rsid w:val="00D92E5B"/>
    <w:pPr>
      <w:spacing w:before="100" w:beforeAutospacing="1" w:after="100" w:afterAutospacing="1"/>
    </w:pPr>
    <w:rPr>
      <w:rFonts w:ascii="Times New Roman" w:eastAsia="Times New Roman" w:hAnsi="Times New Roman" w:cs="Times New Roman"/>
      <w:sz w:val="24"/>
      <w:szCs w:val="24"/>
      <w:lang w:eastAsia="ru-RU"/>
    </w:rPr>
  </w:style>
  <w:style w:type="paragraph" w:styleId="a3">
    <w:name w:val="footnote text"/>
    <w:aliases w:val="Текст сноски Знак Знак Знак Знак,Текст сноски Знак Знак Знак Знак Знак Знак,Текст сноски Знак Знак Знак Char Char,Текст сноски Знак Знак Знак Char,Текст сноски Знак Знак Знак Char Char Char,Текст сноски-FN"/>
    <w:basedOn w:val="a"/>
    <w:link w:val="a4"/>
    <w:unhideWhenUsed/>
    <w:rsid w:val="00D92E5B"/>
    <w:rPr>
      <w:sz w:val="20"/>
      <w:szCs w:val="20"/>
    </w:rPr>
  </w:style>
  <w:style w:type="character" w:customStyle="1" w:styleId="a4">
    <w:name w:val="Текст сноски Знак"/>
    <w:aliases w:val="Текст сноски Знак Знак Знак Знак Знак,Текст сноски Знак Знак Знак Знак Знак Знак Знак,Текст сноски Знак Знак Знак Char Char Знак,Текст сноски Знак Знак Знак Char Знак,Текст сноски Знак Знак Знак Char Char Char Знак,Текст сноски-FN Знак"/>
    <w:basedOn w:val="a0"/>
    <w:link w:val="a3"/>
    <w:rsid w:val="00D92E5B"/>
    <w:rPr>
      <w:rFonts w:ascii="Calibri" w:hAnsi="Calibri" w:cs="Calibri"/>
      <w:sz w:val="20"/>
      <w:szCs w:val="20"/>
    </w:rPr>
  </w:style>
  <w:style w:type="character" w:styleId="a5">
    <w:name w:val="footnote reference"/>
    <w:basedOn w:val="a0"/>
    <w:unhideWhenUsed/>
    <w:rsid w:val="00D92E5B"/>
    <w:rPr>
      <w:vertAlign w:val="superscript"/>
    </w:rPr>
  </w:style>
  <w:style w:type="paragraph" w:styleId="a6">
    <w:name w:val="Normal (Web)"/>
    <w:basedOn w:val="a"/>
    <w:uiPriority w:val="99"/>
    <w:unhideWhenUsed/>
    <w:rsid w:val="00D92E5B"/>
    <w:pPr>
      <w:spacing w:before="100" w:beforeAutospacing="1" w:after="100" w:afterAutospacing="1"/>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92E5B"/>
    <w:pPr>
      <w:spacing w:after="0" w:line="240" w:lineRule="auto"/>
    </w:pPr>
    <w:rPr>
      <w:rFonts w:ascii="Calibri" w:hAnsi="Calibri" w:cs="Calibr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ord-wrapper">
    <w:name w:val="word-wrapper"/>
    <w:basedOn w:val="a0"/>
    <w:rsid w:val="00D92E5B"/>
  </w:style>
  <w:style w:type="paragraph" w:customStyle="1" w:styleId="il-text-alignjustify">
    <w:name w:val="il-text-align_justify"/>
    <w:basedOn w:val="a"/>
    <w:rsid w:val="00D92E5B"/>
    <w:pPr>
      <w:spacing w:before="100" w:beforeAutospacing="1" w:after="100" w:afterAutospacing="1"/>
    </w:pPr>
    <w:rPr>
      <w:rFonts w:ascii="Times New Roman" w:eastAsia="Times New Roman" w:hAnsi="Times New Roman" w:cs="Times New Roman"/>
      <w:sz w:val="24"/>
      <w:szCs w:val="24"/>
      <w:lang w:eastAsia="ru-RU"/>
    </w:rPr>
  </w:style>
  <w:style w:type="paragraph" w:styleId="a3">
    <w:name w:val="footnote text"/>
    <w:aliases w:val="Текст сноски Знак Знак Знак Знак,Текст сноски Знак Знак Знак Знак Знак Знак,Текст сноски Знак Знак Знак Char Char,Текст сноски Знак Знак Знак Char,Текст сноски Знак Знак Знак Char Char Char,Текст сноски-FN"/>
    <w:basedOn w:val="a"/>
    <w:link w:val="a4"/>
    <w:unhideWhenUsed/>
    <w:rsid w:val="00D92E5B"/>
    <w:rPr>
      <w:sz w:val="20"/>
      <w:szCs w:val="20"/>
    </w:rPr>
  </w:style>
  <w:style w:type="character" w:customStyle="1" w:styleId="a4">
    <w:name w:val="Текст сноски Знак"/>
    <w:aliases w:val="Текст сноски Знак Знак Знак Знак Знак,Текст сноски Знак Знак Знак Знак Знак Знак Знак,Текст сноски Знак Знак Знак Char Char Знак,Текст сноски Знак Знак Знак Char Знак,Текст сноски Знак Знак Знак Char Char Char Знак,Текст сноски-FN Знак"/>
    <w:basedOn w:val="a0"/>
    <w:link w:val="a3"/>
    <w:rsid w:val="00D92E5B"/>
    <w:rPr>
      <w:rFonts w:ascii="Calibri" w:hAnsi="Calibri" w:cs="Calibri"/>
      <w:sz w:val="20"/>
      <w:szCs w:val="20"/>
    </w:rPr>
  </w:style>
  <w:style w:type="character" w:styleId="a5">
    <w:name w:val="footnote reference"/>
    <w:basedOn w:val="a0"/>
    <w:unhideWhenUsed/>
    <w:rsid w:val="00D92E5B"/>
    <w:rPr>
      <w:vertAlign w:val="superscript"/>
    </w:rPr>
  </w:style>
  <w:style w:type="paragraph" w:styleId="a6">
    <w:name w:val="Normal (Web)"/>
    <w:basedOn w:val="a"/>
    <w:uiPriority w:val="99"/>
    <w:unhideWhenUsed/>
    <w:rsid w:val="00D92E5B"/>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666</Words>
  <Characters>3800</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ФСЗН</Company>
  <LinksUpToDate>false</LinksUpToDate>
  <CharactersWithSpaces>4458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Ассфура Ирина Викторовна</dc:creator>
  <cp:lastModifiedBy>Ассфура Ирина Викторовна</cp:lastModifiedBy>
  <cp:revision>2</cp:revision>
  <dcterms:created xsi:type="dcterms:W3CDTF">2024-03-25T08:00:00Z</dcterms:created>
  <dcterms:modified xsi:type="dcterms:W3CDTF">2024-03-25T08:22:00Z</dcterms:modified>
</cp:coreProperties>
</file>