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5" w:rsidRDefault="00343C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3C55" w:rsidRDefault="00343C55">
      <w:pPr>
        <w:pStyle w:val="ConsPlusNormal"/>
        <w:outlineLvl w:val="0"/>
      </w:pPr>
    </w:p>
    <w:p w:rsidR="00343C55" w:rsidRDefault="00343C5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43C55" w:rsidRDefault="00343C55">
      <w:pPr>
        <w:pStyle w:val="ConsPlusNormal"/>
        <w:spacing w:before="220"/>
        <w:jc w:val="both"/>
      </w:pPr>
      <w:r>
        <w:t>Республики Беларусь 3 ноября 2023 г. N 9/126831</w:t>
      </w:r>
    </w:p>
    <w:p w:rsidR="00343C55" w:rsidRDefault="00343C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C55" w:rsidRDefault="00343C55">
      <w:pPr>
        <w:pStyle w:val="ConsPlusNormal"/>
      </w:pPr>
    </w:p>
    <w:p w:rsidR="00343C55" w:rsidRDefault="00343C55">
      <w:pPr>
        <w:pStyle w:val="ConsPlusTitle"/>
        <w:jc w:val="center"/>
      </w:pPr>
      <w:r>
        <w:t>РЕШЕНИЕ МИНСКОГО ГОРОДСКОГО СОВЕТА ДЕПУТАТОВ</w:t>
      </w:r>
    </w:p>
    <w:p w:rsidR="00343C55" w:rsidRDefault="00343C55">
      <w:pPr>
        <w:pStyle w:val="ConsPlusTitle"/>
        <w:jc w:val="center"/>
      </w:pPr>
      <w:r>
        <w:t>11 сентября 2023 г. N 525</w:t>
      </w:r>
    </w:p>
    <w:p w:rsidR="00343C55" w:rsidRDefault="00343C55">
      <w:pPr>
        <w:pStyle w:val="ConsPlusTitle"/>
        <w:jc w:val="center"/>
      </w:pPr>
    </w:p>
    <w:p w:rsidR="00343C55" w:rsidRDefault="00343C55">
      <w:pPr>
        <w:pStyle w:val="ConsPlusTitle"/>
        <w:jc w:val="center"/>
      </w:pPr>
      <w:r>
        <w:t>О СДАЧЕ В АРЕНДУ И ПЕРЕДАЧЕ В БЕЗВОЗМЕЗДНОЕ ПОЛЬЗОВАНИЕ ИМУЩЕСТВА, НАХОДЯЩЕГОСЯ В СОБСТВЕННОСТИ ГОРОДА МИНСКА</w:t>
      </w:r>
    </w:p>
    <w:p w:rsidR="00343C55" w:rsidRDefault="00343C55">
      <w:pPr>
        <w:pStyle w:val="ConsPlusNormal"/>
      </w:pPr>
    </w:p>
    <w:p w:rsidR="00343C55" w:rsidRDefault="00343C55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>
        <w:r>
          <w:rPr>
            <w:color w:val="0000FF"/>
          </w:rPr>
          <w:t>подпункта 1.5 пункта 1 статьи 17</w:t>
        </w:r>
      </w:hyperlink>
      <w:r>
        <w:t xml:space="preserve"> Закона Республики Беларусь от 4 января 2010 г. N 108-З "О местном управлении и самоуправлении в Республике Беларусь", </w:t>
      </w:r>
      <w:hyperlink r:id="rId7">
        <w:r>
          <w:rPr>
            <w:color w:val="0000FF"/>
          </w:rPr>
          <w:t>частей первой</w:t>
        </w:r>
      </w:hyperlink>
      <w:r>
        <w:t xml:space="preserve"> и </w:t>
      </w:r>
      <w:hyperlink r:id="rId8">
        <w:r>
          <w:rPr>
            <w:color w:val="0000FF"/>
          </w:rPr>
          <w:t>третьей подпункта 1.6 пункта 1</w:t>
        </w:r>
      </w:hyperlink>
      <w:r>
        <w:t xml:space="preserve"> Указа Президента Республики Беларусь от 16 мая 2023 г. N 138 "Об аренде и безвозмездном пользовании имуществом" Минский городской Совет депутатов РЕШИЛ:</w:t>
      </w:r>
      <w:proofErr w:type="gramEnd"/>
    </w:p>
    <w:p w:rsidR="00343C55" w:rsidRDefault="00343C55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1.1. для целей настоящего решения термины и их определения используются в значениях, определенных согласно </w:t>
      </w:r>
      <w:hyperlink w:anchor="P54">
        <w:r>
          <w:rPr>
            <w:color w:val="0000FF"/>
          </w:rPr>
          <w:t>приложению 1</w:t>
        </w:r>
      </w:hyperlink>
      <w:r>
        <w:t>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1.2. Минский городской исполнительный комитет (далее, если не указано иное, - Мингорисполком) и его структурные подразделения, администрации районов в городе Минске и их структурные подразделения при сдаче в аренду движимого и недвижимого имущества, находящегося в собственности города Минска, обеспечивают, если иное не предусмотрено законодательными актами, перечисление в бюджет города Минска 100 процентов: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платы за право заключения договоров аренды недвижимого имущества, полученной при проведен</w:t>
      </w:r>
      <w:proofErr w:type="gramStart"/>
      <w:r>
        <w:t>ии ау</w:t>
      </w:r>
      <w:proofErr w:type="gramEnd"/>
      <w:r>
        <w:t>кционов по продаже права заключения договоров аренды (далее - плата за право заключения договоров аренды);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полученной арендной платы, за исключением арендной платы, указанной в </w:t>
      </w:r>
      <w:hyperlink w:anchor="P16">
        <w:r>
          <w:rPr>
            <w:color w:val="0000FF"/>
          </w:rPr>
          <w:t>абзаце четвертом</w:t>
        </w:r>
      </w:hyperlink>
      <w:r>
        <w:t xml:space="preserve"> настоящего подпункта;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полученной арендной платы, оставшейся после вычета расходов, связанных с содержанием и эксплуатацией капитальных строений (зданий, сооружений), изолированных помещений, их частей, за исключением затрат на санитарное содержание, горячее и холодное водоснабжение, водоотведение (канализацию), газ</w:t>
      </w:r>
      <w:proofErr w:type="gramStart"/>
      <w:r>
        <w:t>о-</w:t>
      </w:r>
      <w:proofErr w:type="gramEnd"/>
      <w:r>
        <w:t>, электро- и теплоснабжение, техническое обслуживание лифта, обращение с твердыми коммунальными отходами, -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(далее - арендная плата на рынках);</w:t>
      </w:r>
    </w:p>
    <w:p w:rsidR="00343C55" w:rsidRDefault="00343C55">
      <w:pPr>
        <w:pStyle w:val="ConsPlusNormal"/>
        <w:spacing w:before="220"/>
        <w:ind w:firstLine="540"/>
        <w:jc w:val="both"/>
      </w:pPr>
      <w:proofErr w:type="gramStart"/>
      <w:r>
        <w:t>1.3. коммунальные унитарные предприятия, учреждения, другие юридические лица, за которыми недвижимое имущество, находящееся в собственности города Минска, закреплено на праве хозяйственного ведения либо оперативного управления, а в отношении недвижимого имущества, не закрепленного за организациями, имущество которых находится в собственности города Минска, - иная организация, уполномоченная Мингорисполкомом сдавать это имущество в аренду, а также хозяйственные общества, созданные в соответствии с законодательством о</w:t>
      </w:r>
      <w:proofErr w:type="gramEnd"/>
      <w:r>
        <w:t xml:space="preserve"> приватизации, их правопреемники, республиканские государственно-общественные объединения, их структурные подразделения в отношении переданного им в безвозмездное пользование недвижимого имущества, находящегося в собственности города Минска, при сдаче в аренду этого недвижимого имущества обеспечивают, если иное не предусмотрено законодательными актами, перечисление в бюджет города Минска: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lastRenderedPageBreak/>
        <w:t>50 процентов платы за право заключения договоров аренды;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25 процентов полученной арендной платы;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25 процентов арендной платы на рынках;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1.4. в доход бюджета города Минска в установленном настоящим решением размере и порядке при сдаче в аренду недвижимого имущества, находящегося в собственности города Минска, ежемесячно не позднее 22-го числа месяца, следующего </w:t>
      </w:r>
      <w:proofErr w:type="gramStart"/>
      <w:r>
        <w:t>за</w:t>
      </w:r>
      <w:proofErr w:type="gramEnd"/>
      <w:r>
        <w:t xml:space="preserve"> отчетным </w:t>
      </w:r>
      <w:hyperlink w:anchor="P31">
        <w:r>
          <w:rPr>
            <w:color w:val="0000FF"/>
          </w:rPr>
          <w:t>&lt;1&gt;</w:t>
        </w:r>
      </w:hyperlink>
      <w:r>
        <w:t>, перечисляются: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плата за право заключения договоров аренды;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полученная арендная плата;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арендная плата на рынках.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Размер платы за право заключения договоров аренды, полученной арендной платы, арендной платы на рынках, подлежащих перечислению в бюджет города Минска в соответствии с настоящим решением, определяется после исчисления и вычета налога на добавленную стоимость.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Освобождение от перечисления либо изменение размера подлежащих перечислению в бюджет города Минска платы за право заключения договоров аренды, полученной арендной платы, арендной платы на рынках осуществляется по решению Мингорисполкома по предложению органов управления при наличии следующих оснований: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необходимость стабилизации финансово-хозяйственной деятельности и обеспечения стабильной работы коммунальных юридических лиц;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необходимость укрепления материально-технической базы коммунальных юридических лиц;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необходимость реализации целей и задач, определенных уставными документами коммунальных юридических лиц.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" w:name="P31"/>
      <w:bookmarkEnd w:id="1"/>
      <w:r>
        <w:t>&lt;1</w:t>
      </w:r>
      <w:proofErr w:type="gramStart"/>
      <w:r>
        <w:t>&gt; П</w:t>
      </w:r>
      <w:proofErr w:type="gramEnd"/>
      <w:r>
        <w:t>од отчетным месяцем понимается месяц, в котором получены плата за право заключения договоров аренды, арендная плата, арендная плата на рынках.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  <w:r>
        <w:t xml:space="preserve">2. Утвердить </w:t>
      </w:r>
      <w:hyperlink w:anchor="P100">
        <w:r>
          <w:rPr>
            <w:color w:val="0000FF"/>
          </w:rPr>
          <w:t>Инструкцию</w:t>
        </w:r>
      </w:hyperlink>
      <w:r>
        <w:t xml:space="preserve"> о порядке сдачи в аренду (передачи в безвозмездное пользование) недвижимого имущества, находящегося в собственности города Минска (прилагается).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3. Действие настоящего решения не распространяется </w:t>
      </w:r>
      <w:proofErr w:type="gramStart"/>
      <w:r>
        <w:t>на</w:t>
      </w:r>
      <w:proofErr w:type="gramEnd"/>
      <w:r>
        <w:t>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жилищный фонд, находящийся в собственности города Минска;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линейно-кабельные сооружения электросвязи;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отношения по передаче имущества в финансовую аренду (лизинг);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отношения по размещению средств наружной рекламы.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4. Признать утратившими силу решения Минского городского Совета депутатов согласно </w:t>
      </w:r>
      <w:hyperlink w:anchor="P73">
        <w:r>
          <w:rPr>
            <w:color w:val="0000FF"/>
          </w:rPr>
          <w:t>приложению 2</w:t>
        </w:r>
      </w:hyperlink>
      <w:r>
        <w:t>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lastRenderedPageBreak/>
        <w:t>5. Настоящее решение вступает в силу с 20 ноября 2023 г.</w:t>
      </w:r>
    </w:p>
    <w:p w:rsidR="00343C55" w:rsidRDefault="00343C5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3C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3C55" w:rsidRDefault="00343C55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3C55" w:rsidRDefault="00343C55">
            <w:pPr>
              <w:pStyle w:val="ConsPlusNormal"/>
              <w:jc w:val="right"/>
            </w:pPr>
            <w:r>
              <w:t>А.А.Бугров</w:t>
            </w:r>
          </w:p>
        </w:tc>
      </w:tr>
    </w:tbl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jc w:val="right"/>
        <w:outlineLvl w:val="0"/>
      </w:pPr>
      <w:r>
        <w:t>Приложение 1</w:t>
      </w:r>
    </w:p>
    <w:p w:rsidR="00343C55" w:rsidRDefault="00343C55">
      <w:pPr>
        <w:pStyle w:val="ConsPlusNormal"/>
        <w:jc w:val="right"/>
      </w:pPr>
      <w:r>
        <w:t>к решению</w:t>
      </w:r>
    </w:p>
    <w:p w:rsidR="00343C55" w:rsidRDefault="00343C55">
      <w:pPr>
        <w:pStyle w:val="ConsPlusNormal"/>
        <w:jc w:val="right"/>
      </w:pPr>
      <w:r>
        <w:t>Минского городского</w:t>
      </w:r>
    </w:p>
    <w:p w:rsidR="00343C55" w:rsidRDefault="00343C55">
      <w:pPr>
        <w:pStyle w:val="ConsPlusNormal"/>
        <w:jc w:val="right"/>
      </w:pPr>
      <w:r>
        <w:t>Совета депутатов</w:t>
      </w:r>
    </w:p>
    <w:p w:rsidR="00343C55" w:rsidRDefault="00343C55">
      <w:pPr>
        <w:pStyle w:val="ConsPlusNormal"/>
        <w:jc w:val="right"/>
      </w:pPr>
      <w:r>
        <w:t>11.09.2023 N 525</w:t>
      </w:r>
    </w:p>
    <w:p w:rsidR="00343C55" w:rsidRDefault="00343C55">
      <w:pPr>
        <w:pStyle w:val="ConsPlusNormal"/>
      </w:pPr>
    </w:p>
    <w:p w:rsidR="00343C55" w:rsidRDefault="00343C55">
      <w:pPr>
        <w:pStyle w:val="ConsPlusTitle"/>
        <w:jc w:val="center"/>
      </w:pPr>
      <w:bookmarkStart w:id="2" w:name="P54"/>
      <w:bookmarkEnd w:id="2"/>
      <w:r>
        <w:t>ПЕРЕЧЕНЬ</w:t>
      </w:r>
    </w:p>
    <w:p w:rsidR="00343C55" w:rsidRDefault="00343C55">
      <w:pPr>
        <w:pStyle w:val="ConsPlusTitle"/>
        <w:jc w:val="center"/>
      </w:pPr>
      <w:r>
        <w:t>ИСПОЛЬЗУЕМЫХ ТЕРМИНОВ И ИХ ОПРЕДЕЛЕНИЙ</w:t>
      </w:r>
    </w:p>
    <w:p w:rsidR="00343C55" w:rsidRDefault="00343C55">
      <w:pPr>
        <w:pStyle w:val="ConsPlusNormal"/>
      </w:pPr>
    </w:p>
    <w:p w:rsidR="00343C55" w:rsidRDefault="00343C55">
      <w:pPr>
        <w:pStyle w:val="ConsPlusNormal"/>
        <w:ind w:firstLine="540"/>
        <w:jc w:val="both"/>
      </w:pPr>
      <w:r>
        <w:t xml:space="preserve">1. Недвижимое имущество - находящиеся в собственности города Минска капитальные строения (здания, сооружения), в том числе </w:t>
      </w:r>
      <w:proofErr w:type="gramStart"/>
      <w:r>
        <w:t>права</w:t>
      </w:r>
      <w:proofErr w:type="gramEnd"/>
      <w:r>
        <w:t xml:space="preserve"> на которые не зарегистрированы в установленном порядке, изолированные помещения, машино-места, их части и открытые площадки с покрытием.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2. Открытая площадка с покрытием - часть объекта недвижимого имущества - сооружения благоустройства, находящегося в собственности города Минска, расположенная на землях общего пользования города Минска.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Термины "движимое имущество", "единая база", "периодическая аренда", "периодическое безвозмездное пользование", "почасовая аренда", "почасовое безвозмездное пользование", "хозяйственные общества, созданные в соответствии с законодательством о приватизации" используются в значениях, определенных соответственно </w:t>
      </w:r>
      <w:hyperlink r:id="rId9">
        <w:r>
          <w:rPr>
            <w:color w:val="0000FF"/>
          </w:rPr>
          <w:t>пунктами 4</w:t>
        </w:r>
      </w:hyperlink>
      <w:r>
        <w:t xml:space="preserve">, </w:t>
      </w:r>
      <w:hyperlink r:id="rId10">
        <w:r>
          <w:rPr>
            <w:color w:val="0000FF"/>
          </w:rPr>
          <w:t>5</w:t>
        </w:r>
      </w:hyperlink>
      <w:r>
        <w:t xml:space="preserve">, </w:t>
      </w:r>
      <w:hyperlink r:id="rId11">
        <w:r>
          <w:rPr>
            <w:color w:val="0000FF"/>
          </w:rPr>
          <w:t>8</w:t>
        </w:r>
      </w:hyperlink>
      <w:r>
        <w:t xml:space="preserve">, </w:t>
      </w:r>
      <w:hyperlink r:id="rId12">
        <w:r>
          <w:rPr>
            <w:color w:val="0000FF"/>
          </w:rPr>
          <w:t>9</w:t>
        </w:r>
      </w:hyperlink>
      <w:r>
        <w:t xml:space="preserve">, </w:t>
      </w:r>
      <w:hyperlink r:id="rId13">
        <w:r>
          <w:rPr>
            <w:color w:val="0000FF"/>
          </w:rPr>
          <w:t>12</w:t>
        </w:r>
      </w:hyperlink>
      <w:r>
        <w:t xml:space="preserve">, </w:t>
      </w:r>
      <w:hyperlink r:id="rId14">
        <w:r>
          <w:rPr>
            <w:color w:val="0000FF"/>
          </w:rPr>
          <w:t>13</w:t>
        </w:r>
      </w:hyperlink>
      <w:r>
        <w:t xml:space="preserve">, </w:t>
      </w:r>
      <w:hyperlink r:id="rId15">
        <w:r>
          <w:rPr>
            <w:color w:val="0000FF"/>
          </w:rPr>
          <w:t>18</w:t>
        </w:r>
      </w:hyperlink>
      <w:r>
        <w:t xml:space="preserve"> приложения 1 к Указу Президента Республики Беларусь от 16 мая 2023 г. N 138.</w:t>
      </w:r>
      <w:proofErr w:type="gramEnd"/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4. Термин "летняя площадка (продолжение зала)" используется в значении, определенном </w:t>
      </w:r>
      <w:hyperlink r:id="rId16">
        <w:r>
          <w:rPr>
            <w:color w:val="0000FF"/>
          </w:rPr>
          <w:t>подпунктом 1.8 пункта 1 статьи 1</w:t>
        </w:r>
      </w:hyperlink>
      <w:r>
        <w:t xml:space="preserve"> Закона Республики Беларусь от 8 января 2014 г. N 128-З "О государственном регулировании торговли и общественного питания".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5. Термины "органы управления" и "коммунальные юридические лица" используются в значениях, определенных соответственно </w:t>
      </w:r>
      <w:hyperlink r:id="rId17">
        <w:r>
          <w:rPr>
            <w:color w:val="0000FF"/>
          </w:rPr>
          <w:t>подпунктами 3.3</w:t>
        </w:r>
      </w:hyperlink>
      <w:r>
        <w:t xml:space="preserve"> и </w:t>
      </w:r>
      <w:hyperlink r:id="rId18">
        <w:r>
          <w:rPr>
            <w:color w:val="0000FF"/>
          </w:rPr>
          <w:t>3.5 пункта 3</w:t>
        </w:r>
      </w:hyperlink>
      <w:r>
        <w:t xml:space="preserve"> Инструкции о порядке управления и распоряжения имуществом, находящимся в собственности города Минска, утвержденной решением Минского городского Совета депутатов от 25 апреля 2000 г. N 87.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jc w:val="right"/>
        <w:outlineLvl w:val="0"/>
      </w:pPr>
      <w:r>
        <w:t>Приложение 2</w:t>
      </w:r>
    </w:p>
    <w:p w:rsidR="00343C55" w:rsidRDefault="00343C55">
      <w:pPr>
        <w:pStyle w:val="ConsPlusNormal"/>
        <w:jc w:val="right"/>
      </w:pPr>
      <w:r>
        <w:t>к решению</w:t>
      </w:r>
    </w:p>
    <w:p w:rsidR="00343C55" w:rsidRDefault="00343C55">
      <w:pPr>
        <w:pStyle w:val="ConsPlusNormal"/>
        <w:jc w:val="right"/>
      </w:pPr>
      <w:r>
        <w:t>Минского городского</w:t>
      </w:r>
    </w:p>
    <w:p w:rsidR="00343C55" w:rsidRDefault="00343C55">
      <w:pPr>
        <w:pStyle w:val="ConsPlusNormal"/>
        <w:jc w:val="right"/>
      </w:pPr>
      <w:r>
        <w:t>Совета депутатов</w:t>
      </w:r>
    </w:p>
    <w:p w:rsidR="00343C55" w:rsidRDefault="00343C55">
      <w:pPr>
        <w:pStyle w:val="ConsPlusNormal"/>
        <w:jc w:val="right"/>
      </w:pPr>
      <w:r>
        <w:t>11.09.2023 N 525</w:t>
      </w:r>
    </w:p>
    <w:p w:rsidR="00343C55" w:rsidRDefault="00343C55">
      <w:pPr>
        <w:pStyle w:val="ConsPlusNormal"/>
      </w:pPr>
    </w:p>
    <w:p w:rsidR="00343C55" w:rsidRDefault="00343C55">
      <w:pPr>
        <w:pStyle w:val="ConsPlusTitle"/>
        <w:jc w:val="center"/>
      </w:pPr>
      <w:bookmarkStart w:id="3" w:name="P73"/>
      <w:bookmarkEnd w:id="3"/>
      <w:r>
        <w:t>ПЕРЕЧЕНЬ</w:t>
      </w:r>
    </w:p>
    <w:p w:rsidR="00343C55" w:rsidRDefault="00343C55">
      <w:pPr>
        <w:pStyle w:val="ConsPlusTitle"/>
        <w:jc w:val="center"/>
      </w:pPr>
      <w:r>
        <w:t>УТРАТИВШИХ СИЛУ РЕШЕНИЙ МИНСКОГО ГОРОДСКОГО СОВЕТА ДЕПУТАТОВ</w:t>
      </w:r>
    </w:p>
    <w:p w:rsidR="00343C55" w:rsidRDefault="00343C55">
      <w:pPr>
        <w:pStyle w:val="ConsPlusNormal"/>
      </w:pPr>
    </w:p>
    <w:p w:rsidR="00343C55" w:rsidRDefault="00343C55">
      <w:pPr>
        <w:pStyle w:val="ConsPlusNormal"/>
        <w:ind w:firstLine="540"/>
        <w:jc w:val="both"/>
      </w:pPr>
      <w:r>
        <w:lastRenderedPageBreak/>
        <w:t xml:space="preserve">1. </w:t>
      </w:r>
      <w:hyperlink r:id="rId19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16 декабря 2009 г. N 271 "О некоторых вопросах аренды имущества, находящегося в собственности города Минска".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17 марта 2010 г. N 292 "О внесении изменения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24 ноября 2010 г. N 71 "О внесении дополнений и изменений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4. </w:t>
      </w:r>
      <w:hyperlink r:id="rId22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19 января 2011 г. N 102 "О внесении изменения и дополнения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5. </w:t>
      </w:r>
      <w:hyperlink r:id="rId23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10 июня 2011 г. N 136 "О внесении изменений и дополнений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6. </w:t>
      </w:r>
      <w:hyperlink r:id="rId24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25 апреля 2012 г. N 216 "О внесении изменений и дополнений в решения Минского городского Совета депутатов от 23 сентября 2009 г. N 250 и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7. </w:t>
      </w:r>
      <w:hyperlink r:id="rId25">
        <w:proofErr w:type="gramStart"/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25 сентября 2012 г. N 250 "Об утверждении Инструкции 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машино-мест, их частей под оформленные договором обязательства по созданию рабочих мест".</w:t>
      </w:r>
      <w:proofErr w:type="gramEnd"/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8. </w:t>
      </w:r>
      <w:hyperlink r:id="rId26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22 декабря 2014 г. N 87 "О внесении изменений и дополнений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9. </w:t>
      </w:r>
      <w:hyperlink r:id="rId27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21 декабря 2016 г. N 262 "О внесении изменений и дополнений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10. </w:t>
      </w:r>
      <w:hyperlink r:id="rId28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28 февраля 2017 г. N 283 "О внесении изменений и дополнений в решение Минского городского Совета депутатов от 25 сентября 2012 г. N 250".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11. </w:t>
      </w:r>
      <w:hyperlink r:id="rId29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28 апреля 2017 г. N 304 "О внесении изменений и дополнений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12. </w:t>
      </w:r>
      <w:hyperlink r:id="rId30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29 ноября 2017 г. N 363 "О внесении изменений и дополнения в некоторые решения Минского городского Совета депутатов".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13. </w:t>
      </w:r>
      <w:hyperlink r:id="rId31">
        <w:r>
          <w:rPr>
            <w:color w:val="0000FF"/>
          </w:rPr>
          <w:t>Решение</w:t>
        </w:r>
      </w:hyperlink>
      <w:r>
        <w:t xml:space="preserve"> Минского городского Совета депутатов от 29 мая 2018 г. N 47 "О внесении изменений в решение Минского городского Совета депутатов от 16 декабря 2009 г. N 271".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343C55" w:rsidRDefault="00343C55">
      <w:pPr>
        <w:pStyle w:val="ConsPlusNonformat"/>
        <w:jc w:val="both"/>
      </w:pPr>
      <w:r>
        <w:t xml:space="preserve">                                                        Решение</w:t>
      </w:r>
    </w:p>
    <w:p w:rsidR="00343C55" w:rsidRDefault="00343C55">
      <w:pPr>
        <w:pStyle w:val="ConsPlusNonformat"/>
        <w:jc w:val="both"/>
      </w:pPr>
      <w:r>
        <w:lastRenderedPageBreak/>
        <w:t xml:space="preserve">                                                        Минского городского</w:t>
      </w:r>
    </w:p>
    <w:p w:rsidR="00343C55" w:rsidRDefault="00343C55">
      <w:pPr>
        <w:pStyle w:val="ConsPlusNonformat"/>
        <w:jc w:val="both"/>
      </w:pPr>
      <w:r>
        <w:t xml:space="preserve">                                                        Совета депутатов</w:t>
      </w:r>
    </w:p>
    <w:p w:rsidR="00343C55" w:rsidRDefault="00343C55">
      <w:pPr>
        <w:pStyle w:val="ConsPlusNonformat"/>
        <w:jc w:val="both"/>
      </w:pPr>
      <w:r>
        <w:t xml:space="preserve">                                                        11.09.2023 N 525</w:t>
      </w:r>
    </w:p>
    <w:p w:rsidR="00343C55" w:rsidRDefault="00343C55">
      <w:pPr>
        <w:pStyle w:val="ConsPlusNormal"/>
      </w:pPr>
    </w:p>
    <w:p w:rsidR="00343C55" w:rsidRDefault="00343C55">
      <w:pPr>
        <w:pStyle w:val="ConsPlusTitle"/>
        <w:jc w:val="center"/>
      </w:pPr>
      <w:bookmarkStart w:id="4" w:name="P100"/>
      <w:bookmarkEnd w:id="4"/>
      <w:r>
        <w:t>ИНСТРУКЦИЯ</w:t>
      </w:r>
    </w:p>
    <w:p w:rsidR="00343C55" w:rsidRDefault="00343C55">
      <w:pPr>
        <w:pStyle w:val="ConsPlusTitle"/>
        <w:jc w:val="center"/>
      </w:pPr>
      <w:r>
        <w:t>О ПОРЯДКЕ СДАЧИ В АРЕНДУ (ПЕРЕДАЧИ В БЕЗВОЗМЕЗДНОЕ ПОЛЬЗОВАНИЕ) НЕДВИЖИМОГО ИМУЩЕСТВА, НАХОДЯЩЕГОСЯ В СОБСТВЕННОСТИ ГОРОДА МИНСКА</w:t>
      </w:r>
    </w:p>
    <w:p w:rsidR="00343C55" w:rsidRDefault="00343C55">
      <w:pPr>
        <w:pStyle w:val="ConsPlusNormal"/>
      </w:pPr>
    </w:p>
    <w:p w:rsidR="00343C55" w:rsidRDefault="00343C55">
      <w:pPr>
        <w:pStyle w:val="ConsPlusNormal"/>
        <w:ind w:firstLine="540"/>
        <w:jc w:val="both"/>
      </w:pPr>
      <w:r>
        <w:t>1. Настоящей Инструкцией устанавливается порядок сдачи в аренду (передачи в безвозмездное пользование) недвижимого имущества.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2. Арендодателями (ссудодателями) недвижимого имущества являются: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Мингорисполком, его структурные подразделения, администрации районов в городе Минске и их структурные подразделения;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хозяйственные общества, созданные в соответствии с законодательством о приватизации, их правопреемники и республиканские государственно-общественные объединения, их структурные подразделения, которым недвижимое имущество передано в безвозмездное пользование;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коммунальные унитарные предприятия, учреждения, другие юридические лица, за которыми недвижимое имущество закреплено на праве хозяйственного ведения либо оперативного управления, а в отношении недвижимого имущества, не закрепленного за организациями, имущество которых находится в собственности города Минска, - иная организация, уполномоченная Мингорисполкомом сдавать это имущество в аренду.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3. </w:t>
      </w:r>
      <w:proofErr w:type="gramStart"/>
      <w:r>
        <w:t xml:space="preserve">Информация о недвижимом имуществе, предлагаемом к сдаче в аренду </w:t>
      </w:r>
      <w:hyperlink w:anchor="P115">
        <w:r>
          <w:rPr>
            <w:color w:val="0000FF"/>
          </w:rPr>
          <w:t>&lt;1&gt;</w:t>
        </w:r>
      </w:hyperlink>
      <w:r>
        <w:t xml:space="preserve">, в том числе в почасовую и периодическую, передаче в безвозмездное пользование, в том числе в почасовое и периодическое </w:t>
      </w:r>
      <w:hyperlink w:anchor="P120">
        <w:r>
          <w:rPr>
            <w:color w:val="0000FF"/>
          </w:rPr>
          <w:t>&lt;2&gt;</w:t>
        </w:r>
      </w:hyperlink>
      <w:r>
        <w:t>, размещается арендодателями (ссудодателями) в единой базе и должна включать сведения о техническом состоянии имущества (необходимость капитального ремонта, реконструкции, состояние конструктивных элементов, наличие инженерных сетей и другое), коэффициенте спроса, площади, возможном целевом</w:t>
      </w:r>
      <w:proofErr w:type="gramEnd"/>
      <w:r>
        <w:t xml:space="preserve"> </w:t>
      </w:r>
      <w:proofErr w:type="gramStart"/>
      <w:r>
        <w:t>использовании</w:t>
      </w:r>
      <w:proofErr w:type="gramEnd"/>
      <w:r>
        <w:t>, сроке действия договора аренды.</w:t>
      </w:r>
    </w:p>
    <w:p w:rsidR="00343C55" w:rsidRDefault="00343C55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Информация, указанная в </w:t>
      </w:r>
      <w:hyperlink w:anchor="P108">
        <w:r>
          <w:rPr>
            <w:color w:val="0000FF"/>
          </w:rPr>
          <w:t>части первой</w:t>
        </w:r>
      </w:hyperlink>
      <w:r>
        <w:t xml:space="preserve"> настоящего пункта, вносится арендодателями (ссудодателями) в единую базу в течение 15 рабочих дней, следующих за днем принятия решения о предполагаемой сдаче в аренду (передаче в безвозмездное пользование) недвижимого имущества, в том числе при прекращении договора аренды (безвозмездного пользования) недвижимого имущества, за исключением случаев, когда арендодателем (ссудодателем) запланированы использование недвижимого имущества для собственных нужд, иное вовлечение</w:t>
      </w:r>
      <w:proofErr w:type="gramEnd"/>
      <w:r>
        <w:t xml:space="preserve"> его в хозяйственный оборот либо снос.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Такая информация должна находиться в единой базе до заключения соответствующего договора (аренды, безвозмездного пользования), либо принятия арендодателем (ссудодателем) решения о сносе предлагаемого к сдаче в аренду (передаче в безвозмездное пользование) недвижимого имущества, либо использования его для собственных нужд, либо иного вовлечения недвижимого имущества в хозяйственный оборот.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 единой базы не является обязательным.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случаях, указанных в </w:t>
      </w:r>
      <w:hyperlink w:anchor="P108">
        <w:r>
          <w:rPr>
            <w:color w:val="0000FF"/>
          </w:rPr>
          <w:t>части первой</w:t>
        </w:r>
      </w:hyperlink>
      <w:r>
        <w:t xml:space="preserve"> настоящего пункта, по истечении не менее 3 рабочих дней, следующих за днем размещения информации </w:t>
      </w:r>
      <w:hyperlink w:anchor="P121">
        <w:r>
          <w:rPr>
            <w:color w:val="0000FF"/>
          </w:rPr>
          <w:t>&lt;3&gt;</w:t>
        </w:r>
      </w:hyperlink>
      <w:r>
        <w:t>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lastRenderedPageBreak/>
        <w:t>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срока, прошедшего после ее размещения.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&lt;1</w:t>
      </w:r>
      <w:proofErr w:type="gramStart"/>
      <w:r>
        <w:t>&gt; З</w:t>
      </w:r>
      <w:proofErr w:type="gramEnd"/>
      <w:r>
        <w:t>а исключением: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случаев использования стен, крыш и других конструктивных элементов зданий;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недвижимого имущества, предлагаемого к сдаче в аренду дипломатическим представительствам, приравненным к ним представительствам международных организаций и консульским учреждениям иностранных госуда</w:t>
      </w:r>
      <w:proofErr w:type="gramStart"/>
      <w:r>
        <w:t>рств в Р</w:t>
      </w:r>
      <w:proofErr w:type="gramEnd"/>
      <w:r>
        <w:t>еспублике Беларусь;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случаев, когда арендаторами реализовано преимущественное право на заключение договоров аренды на новый срок;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случаев сдачи в 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&lt;2</w:t>
      </w:r>
      <w:proofErr w:type="gramStart"/>
      <w:r>
        <w:t>&gt; З</w:t>
      </w:r>
      <w:proofErr w:type="gramEnd"/>
      <w:r>
        <w:t>а исключением недвижимого имущества, предлагаемого к передаче в безвозмездное пользование для размещения государственных органов и организаций, местных исполнительных и распорядительных органов.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&lt;3</w:t>
      </w:r>
      <w:proofErr w:type="gramStart"/>
      <w:r>
        <w:t>&gt; З</w:t>
      </w:r>
      <w:proofErr w:type="gramEnd"/>
      <w:r>
        <w:t>а исключением случаев почасовой и периодической аренды, предоставления недвижимого имущества в аренду по результатам проведения аукционов по продаже права заключения договоров аренды недвижимого имущества.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  <w:r>
        <w:t xml:space="preserve">4. Недвижимое имущество передается в безвозмездное пользование юридическим лицам и индивидуальным предпринимателям в соответствии с </w:t>
      </w:r>
      <w:hyperlink r:id="rId32">
        <w:r>
          <w:rPr>
            <w:color w:val="0000FF"/>
          </w:rPr>
          <w:t>подпунктом 1.12 пункта 1</w:t>
        </w:r>
      </w:hyperlink>
      <w:r>
        <w:t xml:space="preserve"> Указа Президента Республики Беларусь от 16 мая 2023 г. N 138, а также юридическим лицам и индивидуальным предпринимателям для организации питания детей в детских оздоровительных лагерях с круглосуточным пребыванием по решению Мингорисполкома. Если на право заключения договора безвозмездного пользования претендуют два и более лица, соответствующий договор заключается с первым обратившимся лицом.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Предоставление недвижимого имущества в почасовое или периодическое безвозмездное пользование осуществляется ссудодателями самостоятельно на основании договора после получения согласования с организацией, в подчинении которой находится ссудодатель.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5. Недвижимое имущество сдается в аренду по соглашению сторон без проведения аукциона по продаже права заключения договоров аренды недвижимого имущества (далее - аукцион) либо путем проведения аукциона.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6. Аукцион проводится коммунальным унитарным предприятием "Минский городской центр недвижимости" в порядке, установленном </w:t>
      </w:r>
      <w:hyperlink r:id="rId33">
        <w:r>
          <w:rPr>
            <w:color w:val="0000FF"/>
          </w:rPr>
          <w:t>Положением</w:t>
        </w:r>
      </w:hyperlink>
      <w:r>
        <w:t xml:space="preserve"> о порядке проведения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утвержденным постановлением Совета Министров Республики Беларусь от 8 августа 2009 г. N 1049.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7. Заключение договоров аренды недвижимого имущества без проведения аукциона осуществляется в случаях: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9" w:name="P128"/>
      <w:bookmarkEnd w:id="9"/>
      <w:proofErr w:type="gramStart"/>
      <w:r>
        <w:t xml:space="preserve">признания аукциона несостоявшимся, а также отказа или уклонения лица, приравненного к победителю аукциона, от заключения договора аренды в результате продажи ему права </w:t>
      </w:r>
      <w:r>
        <w:lastRenderedPageBreak/>
        <w:t>заключения договора аренды по начальной цене, увеличенной на 5 процентов;</w:t>
      </w:r>
      <w:proofErr w:type="gramEnd"/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для размещения промышленных и сельскохозяйственных производств, эксплуатации технологического оборудования, складирования и хранения товарно-материальных ценностей, личного имущества физических лиц;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для размещения объектов бытового обслуживания;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сдачи в аренду для размещения объектов общественного питания с количеством мест не более 25;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на условиях почасовой или периодической аренды;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 xml:space="preserve">сдачи в аренду в случае, предусмотренном в </w:t>
      </w:r>
      <w:hyperlink r:id="rId34">
        <w:r>
          <w:rPr>
            <w:color w:val="0000FF"/>
          </w:rPr>
          <w:t>части первой подпункта 1.14 пункта 1</w:t>
        </w:r>
      </w:hyperlink>
      <w:r>
        <w:t xml:space="preserve"> Указа Президента Республики Беларусь от 16 мая 2023 г. N 138;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сдачи в аренду частному партнеру для исполнения обязательств, предусмотренных соглашением о государственно-частном партнерстве;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4" w:name="P136"/>
      <w:bookmarkEnd w:id="14"/>
      <w:proofErr w:type="gramStart"/>
      <w:r>
        <w:t>сдачи в аренду недвижимого имущества для размещения нестационарного торгового объекта на прилегающей к стационарному торговому объекту территории или летней площадки (продолжение зала) на прилегающей к стационарному объекту общественного питания территории, в пределах 30 метров, субъектам хозяйствования, владеющим данным стационарным объектом торговли или объектом общественного питания на вещном праве или ином законном основании;</w:t>
      </w:r>
      <w:proofErr w:type="gramEnd"/>
    </w:p>
    <w:p w:rsidR="00343C55" w:rsidRDefault="00343C55">
      <w:pPr>
        <w:pStyle w:val="ConsPlusNormal"/>
        <w:spacing w:before="220"/>
        <w:ind w:firstLine="540"/>
        <w:jc w:val="both"/>
      </w:pPr>
      <w:r>
        <w:t>размещения недвижимого имущества на территории свободной экономической зоны "Минск";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государственным организациям, товариществам собственников, субъектам малого предпринимательства на площадях инкубаторов малого предпринимательства, а также для размещения оборудования связи, банкоматов, банковских информационных киосков и платежно-справочных терминалов;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 xml:space="preserve">сдачи в аренду недвижимого </w:t>
      </w:r>
      <w:proofErr w:type="gramStart"/>
      <w:r>
        <w:t>имущества, подлежащего сносу в ближайшие пять</w:t>
      </w:r>
      <w:proofErr w:type="gramEnd"/>
      <w:r>
        <w:t xml:space="preserve"> лет в соответствии с градостроительным проектом детального планирования;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для организации мест для торговли на рынках;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сдачи в аренду подвальных помещений без помещений на первом этаже;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сдачи в аренду защитных сооружений гражданской обороны;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временно свободных складских помещений организаций, осуществляющих хранение картофеля и плодоовощной продукции стабилизационных фондов (запасов) продовольственных товаров, создаваемых Мингорисполкомом, на срок не более 6 месяцев;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8" w:name="P144"/>
      <w:bookmarkEnd w:id="18"/>
      <w:r>
        <w:t>сдачи в аренду недвижимого имущества, в котором отсутствуют стены, пол, потолок либо в отношении которого затруднено определение арендуемой площади, кроме предоставления такого имущества для размещения объектов торговли, общественного питания и аттракционов;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19" w:name="P145"/>
      <w:bookmarkEnd w:id="19"/>
      <w:r>
        <w:t xml:space="preserve">сдачи в аренду недвижимого имущества в целях выполнения поручений Президента Республики Беларусь, Совета Министров Республики Беларусь, Администрации Президента </w:t>
      </w:r>
      <w:r>
        <w:lastRenderedPageBreak/>
        <w:t>Республики Беларусь;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в целях выполнения международных, межправительственных или межрегиональных договоров или соглашений о взаимном сотрудничестве;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для размещения религиозных организаций по ходатайству аппарата Уполномоченного по делам религий и национальностей;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арендатору, с которым по инициативе арендодателя в связи с объективной необходимостью договор аренды расторгается досрочно;</w:t>
      </w:r>
    </w:p>
    <w:p w:rsidR="00343C55" w:rsidRDefault="00343C55">
      <w:pPr>
        <w:pStyle w:val="ConsPlusNormal"/>
        <w:spacing w:before="220"/>
        <w:ind w:firstLine="540"/>
        <w:jc w:val="both"/>
      </w:pPr>
      <w:proofErr w:type="gramStart"/>
      <w:r>
        <w:t>сдачи в аренду недвижимого имущества юридическому лицу или индивидуальному предпринимателю, которому данное имущество было предоставлено в безвозмездное пользование под оформленные договором обязательства по созданию рабочих мест, надлежащим образом исполнявшему обязательства по этому договору.</w:t>
      </w:r>
      <w:proofErr w:type="gramEnd"/>
      <w:r>
        <w:t xml:space="preserve"> В целях реализации такого права юридические лица и индивидуальные предприниматели считаются надлежащим образом исполнявшими свои обязательства, если они не допускали нарушений условий договора, дающих право ссудодателю требовать его досрочного расторжения;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0" w:name="P150"/>
      <w:bookmarkEnd w:id="20"/>
      <w:r>
        <w:t>сдачи в аренду недвижимого имущества юридическим лицам, индивидуальным предпринимателям, физическим лицам, являющимся правопреемниками арендатора;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t>сдачи в аренду недвижимого имущества арендатору, оказывающему услуги арендодателю на основании договора, необходимые для осуществления производственной деятельности арендодателя;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2" w:name="P152"/>
      <w:bookmarkEnd w:id="22"/>
      <w:r>
        <w:t xml:space="preserve">сдачи в аренду на новый срок арендатору, надлежащим образом исполнявшему свои обязанности по ранее заключенному договору аренды </w:t>
      </w:r>
      <w:hyperlink w:anchor="P157">
        <w:r>
          <w:rPr>
            <w:color w:val="0000FF"/>
          </w:rPr>
          <w:t>&lt;4&gt;</w:t>
        </w:r>
      </w:hyperlink>
      <w:r>
        <w:t xml:space="preserve">. В целях реализации такого права арендатор считается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ранее заключенному договору аренды, если обеспечено выполнение в совокупности следующих условий: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отсутствие задолженности по уплате арендной платы и иных платежей (штрафов, пеней, платежей, связанных с расходами (затратами) на содержание, эксплуатацию, текущий ремонт арендованного недвижимого имущества, санитарное содержание, коммунальные и другие услуги), а также фактов неисполнения иных обязательств по договору аренды на дату принятия решения о заключении договора аренды на новый срок;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осуществление капитального ремонта объекта аренды в установленные договором аренды сроки, а при отсутствии их в договоре - в сроки, установленные проектно-сметной документацией, в случаях, когда в соответствии с договором его осуществление является обязанностью арендатора;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приведение объекта аренды в прежнее состояние (либо обеспечение государственной регистрации его изменения) в случае осуществления без письменного разрешения арендодателя перепланировки или улучшений, неотделимых без вреда для объекта аренды и его конструкций, а также уплата арендатором штрафных санкций.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3" w:name="P157"/>
      <w:bookmarkEnd w:id="23"/>
      <w:r>
        <w:t>&lt;4</w:t>
      </w:r>
      <w:proofErr w:type="gramStart"/>
      <w:r>
        <w:t>&gt; З</w:t>
      </w:r>
      <w:proofErr w:type="gramEnd"/>
      <w:r>
        <w:t>а исключением случаев почасовой или периодической аренды.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  <w:r>
        <w:t xml:space="preserve">8. Договор аренды недвижимого имущества заключается на основании решения Мингорисполкома, за исключением случаев, установленных </w:t>
      </w:r>
      <w:hyperlink w:anchor="P160">
        <w:r>
          <w:rPr>
            <w:color w:val="0000FF"/>
          </w:rPr>
          <w:t>пунктом 9</w:t>
        </w:r>
      </w:hyperlink>
      <w:r>
        <w:t xml:space="preserve"> настоящей Инструкции.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lastRenderedPageBreak/>
        <w:t>9. Сдача в аренду недвижимого имущества осуществляется арендодателем самостоятельно на основании договора в соответствии с законодательством в следующих случаях: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на условиях почасовой или периодической аренды </w:t>
      </w:r>
      <w:hyperlink w:anchor="P167">
        <w:r>
          <w:rPr>
            <w:color w:val="0000FF"/>
          </w:rPr>
          <w:t>&lt;5&gt;</w:t>
        </w:r>
      </w:hyperlink>
      <w:r>
        <w:t>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временно свободных складских помещений организаций, осуществляющих хранение картофеля и плодоовощной продукции стабилизационных фондов (запасов) продовольственных товаров, создаваемых Мингорисполкомом, на срок не более 6 месяцев;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для организации мест для торговли на рынках, а также складских помещений арендаторам недвижимого имущества рынков;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сдачи в аренду недвижимого имущества победителю аукциона, лицу, приравненному к победителю аукциона на основании протокола о результатах аукциона.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Решение об уменьшении площади арендуемого недвижимого имущества в связи с поступлением от арендатора соответствующего предложения принимается арендодателем самостоятельно.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5" w:name="P167"/>
      <w:bookmarkEnd w:id="25"/>
      <w:r>
        <w:t>&lt;5</w:t>
      </w:r>
      <w:proofErr w:type="gramStart"/>
      <w:r>
        <w:t>&gt; П</w:t>
      </w:r>
      <w:proofErr w:type="gramEnd"/>
      <w:r>
        <w:t>осле получения согласования с организацией, в подчинении которой находится арендодатель.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  <w:r>
        <w:t>10. Договор аренды недвижимого имущества должен быть заключен сторонами в следующие сроки: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в течение 20 рабочих дней со дня принятия решения Мингорисполкома;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в течение 10 рабочих дней со дня проведения аукциона и подписания протокола аукциона при сдаче в аренду недвижимого имущества по результатам проведения аукциона, а также в случаях, предусмотренных </w:t>
      </w:r>
      <w:hyperlink w:anchor="P160">
        <w:r>
          <w:rPr>
            <w:color w:val="0000FF"/>
          </w:rPr>
          <w:t>пунктом 9</w:t>
        </w:r>
      </w:hyperlink>
      <w:r>
        <w:t xml:space="preserve"> настоящей Инструкции.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11. В случае, когда на право заключения договора аренды претендуют два и более лица, соответствующий договор заключается с первым обратившимся лицом </w:t>
      </w:r>
      <w:hyperlink w:anchor="P174">
        <w:r>
          <w:rPr>
            <w:color w:val="0000FF"/>
          </w:rPr>
          <w:t>&lt;6&gt;</w:t>
        </w:r>
      </w:hyperlink>
      <w:r>
        <w:t>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3C55" w:rsidRDefault="00343C55">
      <w:pPr>
        <w:pStyle w:val="ConsPlusNormal"/>
        <w:spacing w:before="220"/>
        <w:ind w:firstLine="540"/>
        <w:jc w:val="both"/>
      </w:pPr>
      <w:bookmarkStart w:id="26" w:name="P174"/>
      <w:bookmarkEnd w:id="26"/>
      <w:r>
        <w:t>&lt;6</w:t>
      </w:r>
      <w:proofErr w:type="gramStart"/>
      <w:r>
        <w:t>&gt; З</w:t>
      </w:r>
      <w:proofErr w:type="gramEnd"/>
      <w:r>
        <w:t xml:space="preserve">а исключением случаев, определенных в </w:t>
      </w:r>
      <w:hyperlink w:anchor="P133">
        <w:r>
          <w:rPr>
            <w:color w:val="0000FF"/>
          </w:rPr>
          <w:t>абзацах седьмом</w:t>
        </w:r>
      </w:hyperlink>
      <w:r>
        <w:t xml:space="preserve">, </w:t>
      </w:r>
      <w:hyperlink w:anchor="P134">
        <w:r>
          <w:rPr>
            <w:color w:val="0000FF"/>
          </w:rPr>
          <w:t>восьмом</w:t>
        </w:r>
      </w:hyperlink>
      <w:r>
        <w:t xml:space="preserve">, </w:t>
      </w:r>
      <w:hyperlink w:anchor="P135">
        <w:r>
          <w:rPr>
            <w:color w:val="0000FF"/>
          </w:rPr>
          <w:t>девятом</w:t>
        </w:r>
      </w:hyperlink>
      <w:r>
        <w:t xml:space="preserve">, </w:t>
      </w:r>
      <w:hyperlink w:anchor="P145">
        <w:r>
          <w:rPr>
            <w:color w:val="0000FF"/>
          </w:rPr>
          <w:t>девятнадцатом</w:t>
        </w:r>
      </w:hyperlink>
      <w:r>
        <w:t xml:space="preserve"> - </w:t>
      </w:r>
      <w:hyperlink w:anchor="P150">
        <w:r>
          <w:rPr>
            <w:color w:val="0000FF"/>
          </w:rPr>
          <w:t>двадцать четвертом</w:t>
        </w:r>
      </w:hyperlink>
      <w:r>
        <w:t xml:space="preserve">, </w:t>
      </w:r>
      <w:hyperlink w:anchor="P152">
        <w:r>
          <w:rPr>
            <w:color w:val="0000FF"/>
          </w:rPr>
          <w:t>двадцать шестом пункта 7</w:t>
        </w:r>
      </w:hyperlink>
      <w:r>
        <w:t xml:space="preserve"> настоящей Инструкции.</w:t>
      </w:r>
    </w:p>
    <w:p w:rsidR="00343C55" w:rsidRDefault="00343C55">
      <w:pPr>
        <w:pStyle w:val="ConsPlusNormal"/>
        <w:ind w:firstLine="540"/>
        <w:jc w:val="both"/>
      </w:pPr>
    </w:p>
    <w:p w:rsidR="00343C55" w:rsidRDefault="00343C55">
      <w:pPr>
        <w:pStyle w:val="ConsPlusNormal"/>
        <w:ind w:firstLine="540"/>
        <w:jc w:val="both"/>
      </w:pPr>
      <w:r>
        <w:t>12. Недвижимое имущество передается арендатору (ссудополучателю) (возвращается арендатором, ссудополучателем) в соответствии с условиями договора аренды (безвозмездного пользования) на основании передаточного акта (за исключением случаев сдачи его в почасовую или периодическую аренду, передачи в почасовое или периодическое безвозмездное пользование), в котором должны быть указаны: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место и дата составления акта;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регистрационный номер и дата заключения договора аренды (безвозмездного пользования);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характеристика состояния передаваемого недвижимого имущества;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сроки и порядок устранения выявленных недостатков и неисправностей.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Передаточный акт подписывается сторонами (их представителями).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lastRenderedPageBreak/>
        <w:t>При сдаче недвижимого имущества в почасовую или периодическую аренду (передаче в 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13. Арендодатель (ссудодатель) ведет учет заключенных договоров аренды (безвозмездного пользования).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14. Расчет размера арендной платы осуществляется в порядке, установленном </w:t>
      </w:r>
      <w:hyperlink r:id="rId35">
        <w:r>
          <w:rPr>
            <w:color w:val="0000FF"/>
          </w:rPr>
          <w:t>Положением</w:t>
        </w:r>
      </w:hyperlink>
      <w:r>
        <w:t xml:space="preserve"> о порядке определения размера арендной платы при сдаче в аренду недвижимого имущества, утвержденным Указом Президента Республики Беларусь от 16 мая 2023 г. N 138.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15. Решение о сдаче в аренду недвижимого имущества принимается Мингорисполкомом, за исключением случаев, установленных </w:t>
      </w:r>
      <w:hyperlink w:anchor="P160">
        <w:r>
          <w:rPr>
            <w:color w:val="0000FF"/>
          </w:rPr>
          <w:t>пунктом 9</w:t>
        </w:r>
      </w:hyperlink>
      <w:r>
        <w:t xml:space="preserve"> настоящей Инструкции.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>16. Для подготовки решения Мингорисполкома о сдаче в аренду недвижимого имущества арендодатель представляет в комиссию Минского городского исполнительного комитета по упорядочению использования капитальных строений (зданий, сооружений), изолированных помещений, машино-мест, их частей, находящихся в собственности города Минска, заявление с просьбой согласовать сдачу недвижимого имущества в аренду (субаренду) и условия договора аренды.</w:t>
      </w:r>
    </w:p>
    <w:p w:rsidR="00343C55" w:rsidRDefault="00343C5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По объектам недвижимого имущества, которые предоставляются в аренду в соответствии с </w:t>
      </w:r>
      <w:hyperlink w:anchor="P128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1">
        <w:r>
          <w:rPr>
            <w:color w:val="0000FF"/>
          </w:rPr>
          <w:t>пятым</w:t>
        </w:r>
      </w:hyperlink>
      <w:r>
        <w:t xml:space="preserve">, </w:t>
      </w:r>
      <w:hyperlink w:anchor="P136">
        <w:r>
          <w:rPr>
            <w:color w:val="0000FF"/>
          </w:rPr>
          <w:t>десятым</w:t>
        </w:r>
      </w:hyperlink>
      <w:r>
        <w:t xml:space="preserve"> - </w:t>
      </w:r>
      <w:hyperlink w:anchor="P139">
        <w:r>
          <w:rPr>
            <w:color w:val="0000FF"/>
          </w:rPr>
          <w:t>тринадцатым</w:t>
        </w:r>
      </w:hyperlink>
      <w:r>
        <w:t xml:space="preserve">, </w:t>
      </w:r>
      <w:hyperlink w:anchor="P141">
        <w:r>
          <w:rPr>
            <w:color w:val="0000FF"/>
          </w:rPr>
          <w:t>пятнадцатым</w:t>
        </w:r>
      </w:hyperlink>
      <w:r>
        <w:t xml:space="preserve">, </w:t>
      </w:r>
      <w:hyperlink w:anchor="P142">
        <w:r>
          <w:rPr>
            <w:color w:val="0000FF"/>
          </w:rPr>
          <w:t>шестнадцатым</w:t>
        </w:r>
      </w:hyperlink>
      <w:r>
        <w:t xml:space="preserve">, </w:t>
      </w:r>
      <w:hyperlink w:anchor="P144">
        <w:r>
          <w:rPr>
            <w:color w:val="0000FF"/>
          </w:rPr>
          <w:t>восемнадцатым</w:t>
        </w:r>
      </w:hyperlink>
      <w:r>
        <w:t xml:space="preserve">, </w:t>
      </w:r>
      <w:hyperlink w:anchor="P151">
        <w:r>
          <w:rPr>
            <w:color w:val="0000FF"/>
          </w:rPr>
          <w:t>двадцать пятым пункта 7</w:t>
        </w:r>
      </w:hyperlink>
      <w:r>
        <w:t xml:space="preserve"> настоящей Инструкции, арендодатель вправе до получения соответствующего решения Мингорисполкома заключить договор аренды в соответствии с законодательством на срок до 2 месяцев с тем субъектом хозяйствования, в отношении которого им направлено заявление о согласовании сдачи в аренду недвижимого</w:t>
      </w:r>
      <w:proofErr w:type="gramEnd"/>
      <w:r>
        <w:t xml:space="preserve"> имущества.</w:t>
      </w:r>
    </w:p>
    <w:p w:rsidR="00343C55" w:rsidRDefault="00343C55">
      <w:pPr>
        <w:pStyle w:val="ConsPlusNormal"/>
      </w:pPr>
    </w:p>
    <w:p w:rsidR="00343C55" w:rsidRDefault="00343C55">
      <w:pPr>
        <w:pStyle w:val="ConsPlusNormal"/>
      </w:pPr>
    </w:p>
    <w:p w:rsidR="00343C55" w:rsidRDefault="00343C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684" w:rsidRDefault="00902684">
      <w:bookmarkStart w:id="27" w:name="_GoBack"/>
      <w:bookmarkEnd w:id="27"/>
    </w:p>
    <w:sectPr w:rsidR="00902684" w:rsidSect="00CF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5"/>
    <w:rsid w:val="00343C55"/>
    <w:rsid w:val="009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3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3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3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3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3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E20F6CB4D7665F10E131F08B0E9BAC1EC1B179378E7BBC6ED1B6E31F4EEEF650141222272F21192B25218FECCCCCB005CB005C6CF130436F7B862E7jEm3I" TargetMode="External"/><Relationship Id="rId13" Type="http://schemas.openxmlformats.org/officeDocument/2006/relationships/hyperlink" Target="consultantplus://offline/ref=49EE20F6CB4D7665F10E131F08B0E9BAC1EC1B179378E7BBC6ED1B6E31F4EEEF650141222272F21192B25219F9CFCCCB005CB005C6CF130436F7B862E7jEm3I" TargetMode="External"/><Relationship Id="rId18" Type="http://schemas.openxmlformats.org/officeDocument/2006/relationships/hyperlink" Target="consultantplus://offline/ref=49EE20F6CB4D7665F10E131F08B0E9BBCCFA7742C077E6BDC1EA1E616CFEE6B66903462D7D65F5589EB3521BFDCFC6940549A15DCBCB091A37E8A460E5E5j2m2I" TargetMode="External"/><Relationship Id="rId26" Type="http://schemas.openxmlformats.org/officeDocument/2006/relationships/hyperlink" Target="consultantplus://offline/ref=49EE20F6CB4D7665F10E131F08B0E9BBCCFA7742C077EFBCC3E818646CFEE6B66903462D7D65E758C6BF521CE3CFC6815318E7j0m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EE20F6CB4D7665F10E131F08B0E9BBCCFA7742C077E4B5C0EB176E31F4EEEF650141222260F2499EB25606FDCED99D511AjEm1I" TargetMode="External"/><Relationship Id="rId34" Type="http://schemas.openxmlformats.org/officeDocument/2006/relationships/hyperlink" Target="consultantplus://offline/ref=49EE20F6CB4D7665F10E131F08B0E9BAC1EC1B179378E7BBC6ED1B6E31F4EEEF650141222272F21192B25218F5CFCCCB005CB005C6CF130436F7B862E7jEm3I" TargetMode="External"/><Relationship Id="rId7" Type="http://schemas.openxmlformats.org/officeDocument/2006/relationships/hyperlink" Target="consultantplus://offline/ref=49EE20F6CB4D7665F10E131F08B0E9BAC1EC1B179378E7BBC6ED1B6E31F4EEEF650141222272F21192B25218FFC7CCCB005CB005C6CF130436F7B862E7jEm3I" TargetMode="External"/><Relationship Id="rId12" Type="http://schemas.openxmlformats.org/officeDocument/2006/relationships/hyperlink" Target="consultantplus://offline/ref=49EE20F6CB4D7665F10E131F08B0E9BAC1EC1B179378E7BBC6ED1B6E31F4EEEF650141222272F21192B25219FEC8CCCB005CB005C6CF130436F7B862E7jEm3I" TargetMode="External"/><Relationship Id="rId17" Type="http://schemas.openxmlformats.org/officeDocument/2006/relationships/hyperlink" Target="consultantplus://offline/ref=49EE20F6CB4D7665F10E131F08B0E9BBCCFA7742C077E6BDC1EA1E616CFEE6B66903462D7D65F5589EB3521AF4C6CE940549A15DCBCB091A37E8A460E5E5j2m2I" TargetMode="External"/><Relationship Id="rId25" Type="http://schemas.openxmlformats.org/officeDocument/2006/relationships/hyperlink" Target="consultantplus://offline/ref=49EE20F6CB4D7665F10E131F08B0E9BBCCFA7742C077EFBFC4EE176C6CFEE6B66903462D7D65E758C6BF521CE3CFC6815318E7j0mCI" TargetMode="External"/><Relationship Id="rId33" Type="http://schemas.openxmlformats.org/officeDocument/2006/relationships/hyperlink" Target="consultantplus://offline/ref=49EE20F6CB4D7665F10E131F08B0E9BAC1EC1B179378E2BDC3E81A6E31F4EEEF650141222272F21192B25119F8C8CCCB005CB005C6CF130436F7B862E7jEm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EE20F6CB4D7665F10E131F08B0E9BAC1EC1B17937BEEB8C4EB1D6E31F4EEEF650141222272F21192B2521CFFC8CCCB005CB005C6CF130436F7B862E7jEm3I" TargetMode="External"/><Relationship Id="rId20" Type="http://schemas.openxmlformats.org/officeDocument/2006/relationships/hyperlink" Target="consultantplus://offline/ref=49EE20F6CB4D7665F10E131F08B0E9BBCCFA7742C077E4B8C4EF1D6E31F4EEEF650141222260F2499EB25606FDCED99D511AjEm1I" TargetMode="External"/><Relationship Id="rId29" Type="http://schemas.openxmlformats.org/officeDocument/2006/relationships/hyperlink" Target="consultantplus://offline/ref=49EE20F6CB4D7665F10E131F08B0E9BBCCFA7742C077EFBEC1EB16646CFEE6B66903462D7D65E758C6BF521CE3CFC6815318E7j0m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E20F6CB4D7665F10E131F08B0E9BAC1EC1B179378E7B5C3E81A6E31F4EEEF650141222272F21192B25219FCC9CCCB005CB005C6CF130436F7B862E7jEm3I" TargetMode="External"/><Relationship Id="rId11" Type="http://schemas.openxmlformats.org/officeDocument/2006/relationships/hyperlink" Target="consultantplus://offline/ref=49EE20F6CB4D7665F10E131F08B0E9BAC1EC1B179378E7BBC6ED1B6E31F4EEEF650141222272F21192B25219FEC9CCCB005CB005C6CF130436F7B862E7jEm3I" TargetMode="External"/><Relationship Id="rId24" Type="http://schemas.openxmlformats.org/officeDocument/2006/relationships/hyperlink" Target="consultantplus://offline/ref=49EE20F6CB4D7665F10E131F08B0E9BBCCFA7742C077E0BEC7EF186E31F4EEEF650141222260F2499EB25606FDCED99D511AjEm1I" TargetMode="External"/><Relationship Id="rId32" Type="http://schemas.openxmlformats.org/officeDocument/2006/relationships/hyperlink" Target="consultantplus://offline/ref=49EE20F6CB4D7665F10E131F08B0E9BAC1EC1B179378E7BBC6ED1B6E31F4EEEF650141222272F21192B25218F8C6CCCB005CB005C6CF130436F7B862E7jEm3I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EE20F6CB4D7665F10E131F08B0E9BAC1EC1B179378E7BBC6ED1B6E31F4EEEF650141222272F21192B25219F9C6CCCB005CB005C6CF130436F7B862E7jEm3I" TargetMode="External"/><Relationship Id="rId23" Type="http://schemas.openxmlformats.org/officeDocument/2006/relationships/hyperlink" Target="consultantplus://offline/ref=49EE20F6CB4D7665F10E131F08B0E9BBCCFA7742C077E3BAC7E81D6E31F4EEEF650141222260F2499EB25606FDCED99D511AjEm1I" TargetMode="External"/><Relationship Id="rId28" Type="http://schemas.openxmlformats.org/officeDocument/2006/relationships/hyperlink" Target="consultantplus://offline/ref=49EE20F6CB4D7665F10E131F08B0E9BBCCFA7742C077EFBEC7E11A626CFEE6B66903462D7D65E758C6BF521CE3CFC6815318E7j0mC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9EE20F6CB4D7665F10E131F08B0E9BAC1EC1B179378E7BBC6ED1B6E31F4EEEF650141222272F21192B25219FECCCCCB005CB005C6CF130436F7B862E7jEm3I" TargetMode="External"/><Relationship Id="rId19" Type="http://schemas.openxmlformats.org/officeDocument/2006/relationships/hyperlink" Target="consultantplus://offline/ref=49EE20F6CB4D7665F10E131F08B0E9BBCCFA7742C077EFBFC0E0166C6CFEE6B66903462D7D65E758C6BF521CE3CFC6815318E7j0mCI" TargetMode="External"/><Relationship Id="rId31" Type="http://schemas.openxmlformats.org/officeDocument/2006/relationships/hyperlink" Target="consultantplus://offline/ref=49EE20F6CB4D7665F10E131F08B0E9BBCCFA7742C077EFBFC0EE16626CFEE6B66903462D7D65E758C6BF521CE3CFC6815318E7j0m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EE20F6CB4D7665F10E131F08B0E9BAC1EC1B179378E7BBC6ED1B6E31F4EEEF650141222272F21192B25219FECDCCCB005CB005C6CF130436F7B862E7jEm3I" TargetMode="External"/><Relationship Id="rId14" Type="http://schemas.openxmlformats.org/officeDocument/2006/relationships/hyperlink" Target="consultantplus://offline/ref=49EE20F6CB4D7665F10E131F08B0E9BAC1EC1B179378E7BBC6ED1B6E31F4EEEF650141222272F21192B25219F9CECCCB005CB005C6CF130436F7B862E7jEm3I" TargetMode="External"/><Relationship Id="rId22" Type="http://schemas.openxmlformats.org/officeDocument/2006/relationships/hyperlink" Target="consultantplus://offline/ref=49EE20F6CB4D7665F10E131F08B0E9BBCCFA7742C077E3BDC6E9186E31F4EEEF650141222260F2499EB25606FDCED99D511AjEm1I" TargetMode="External"/><Relationship Id="rId27" Type="http://schemas.openxmlformats.org/officeDocument/2006/relationships/hyperlink" Target="consultantplus://offline/ref=49EE20F6CB4D7665F10E131F08B0E9BBCCFA7742C077EFBEC5EE1E6C6CFEE6B66903462D7D65E758C6BF521CE3CFC6815318E7j0mCI" TargetMode="External"/><Relationship Id="rId30" Type="http://schemas.openxmlformats.org/officeDocument/2006/relationships/hyperlink" Target="consultantplus://offline/ref=49EE20F6CB4D7665F10E131F08B0E9BBCCFA7742C077EFBFC4EC176C6CFEE6B66903462D7D65E758C6BF521CE3CFC6815318E7j0mCI" TargetMode="External"/><Relationship Id="rId35" Type="http://schemas.openxmlformats.org/officeDocument/2006/relationships/hyperlink" Target="consultantplus://offline/ref=49EE20F6CB4D7665F10E131F08B0E9BAC1EC1B179378E7BBC6ED1B6E31F4EEEF650141222272F21192B2521AF8CFCCCB005CB005C6CF130436F7B862E7jE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Зам по экономике</cp:lastModifiedBy>
  <cp:revision>1</cp:revision>
  <dcterms:created xsi:type="dcterms:W3CDTF">2024-01-04T08:38:00Z</dcterms:created>
  <dcterms:modified xsi:type="dcterms:W3CDTF">2024-01-04T08:39:00Z</dcterms:modified>
</cp:coreProperties>
</file>