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56" w:rsidRDefault="006C4E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4E56" w:rsidRDefault="006C4E56">
      <w:pPr>
        <w:pStyle w:val="ConsPlusNormal"/>
        <w:outlineLvl w:val="0"/>
      </w:pPr>
    </w:p>
    <w:p w:rsidR="006C4E56" w:rsidRDefault="006C4E5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C4E56" w:rsidRDefault="006C4E56">
      <w:pPr>
        <w:pStyle w:val="ConsPlusNormal"/>
        <w:spacing w:before="220"/>
        <w:jc w:val="both"/>
      </w:pPr>
      <w:r>
        <w:t>Республики Беларусь 27 апреля 2010 г. N 1/11578</w:t>
      </w:r>
    </w:p>
    <w:p w:rsidR="006C4E56" w:rsidRDefault="006C4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E56" w:rsidRDefault="006C4E56">
      <w:pPr>
        <w:pStyle w:val="ConsPlusNormal"/>
      </w:pPr>
    </w:p>
    <w:p w:rsidR="006C4E56" w:rsidRDefault="006C4E56">
      <w:pPr>
        <w:pStyle w:val="ConsPlusTitle"/>
        <w:jc w:val="center"/>
      </w:pPr>
      <w:r>
        <w:t>УКАЗ ПРЕЗИДЕНТА РЕСПУБЛИКИ БЕЛАРУСЬ</w:t>
      </w:r>
    </w:p>
    <w:p w:rsidR="006C4E56" w:rsidRDefault="006C4E56">
      <w:pPr>
        <w:pStyle w:val="ConsPlusTitle"/>
        <w:jc w:val="center"/>
      </w:pPr>
      <w:r>
        <w:t>26 апреля 2010 г. N 199</w:t>
      </w:r>
    </w:p>
    <w:p w:rsidR="006C4E56" w:rsidRDefault="006C4E56">
      <w:pPr>
        <w:pStyle w:val="ConsPlusTitle"/>
        <w:jc w:val="center"/>
      </w:pPr>
    </w:p>
    <w:p w:rsidR="006C4E56" w:rsidRDefault="006C4E56">
      <w:pPr>
        <w:pStyle w:val="ConsPlusTitle"/>
        <w:jc w:val="center"/>
      </w:pPr>
      <w:r>
        <w:t>О НЕКОТОРЫХ ВОПРОСАХ ФОРМИРОВАНИЯ, ВЕДЕНИЯ И ИСПОЛЬЗОВАНИЯ БАНКОВ ДАННЫХ ОДАРЕННОЙ И ТАЛАНТЛИВОЙ МОЛОДЕЖИ</w:t>
      </w:r>
    </w:p>
    <w:p w:rsidR="006C4E56" w:rsidRDefault="006C4E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C4E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E56" w:rsidRDefault="006C4E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Президента Республики Беларусь</w:t>
            </w:r>
            <w:proofErr w:type="gramEnd"/>
          </w:p>
          <w:p w:rsidR="006C4E56" w:rsidRDefault="006C4E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5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18.01.2019 </w:t>
            </w:r>
            <w:hyperlink r:id="rId6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4E56" w:rsidRDefault="006C4E56">
      <w:pPr>
        <w:pStyle w:val="ConsPlusNormal"/>
      </w:pPr>
    </w:p>
    <w:p w:rsidR="006C4E56" w:rsidRDefault="006C4E56">
      <w:pPr>
        <w:pStyle w:val="ConsPlusNormal"/>
        <w:ind w:firstLine="540"/>
        <w:jc w:val="both"/>
      </w:pPr>
      <w:r>
        <w:t>В целях обеспечения эффективного использования творческого и интеллектуального потенциала одаренной и талантливой молодежи, оказания помощи в ее профессиональной деятельности ПОСТАНОВЛЯЮ: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формирования, ведения и использования банков данных одаренной и талантливой молодежи.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2. Утратил силу.</w:t>
      </w:r>
    </w:p>
    <w:p w:rsidR="006C4E56" w:rsidRDefault="006C4E5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утратил силу с 1 января 2020 года. - </w:t>
      </w:r>
      <w:hyperlink r:id="rId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18.01.2019 N 27)</w:t>
      </w:r>
      <w:proofErr w:type="gramEnd"/>
    </w:p>
    <w:p w:rsidR="006C4E56" w:rsidRDefault="006C4E56">
      <w:pPr>
        <w:pStyle w:val="ConsPlusNormal"/>
        <w:spacing w:before="220"/>
        <w:ind w:firstLine="540"/>
        <w:jc w:val="both"/>
      </w:pPr>
      <w:r>
        <w:t>3.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4. Министерству образования, Министерству культуры, Министерству связи и информатизации в шестимесячный срок обеспечить интеграцию банков данных одаренной и талантливой молодежи в общегосударственную автоматизированную информационную систему для предоставления доступа кадровым службам государственных органов и иных организаций к информации, содержащейся в этих банках данных.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5. Настоящий Указ вступает в силу после его официального опубликования.</w:t>
      </w:r>
    </w:p>
    <w:p w:rsidR="006C4E56" w:rsidRDefault="006C4E56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C4E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E56" w:rsidRDefault="006C4E56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E56" w:rsidRDefault="006C4E56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6C4E56" w:rsidRDefault="006C4E56">
      <w:pPr>
        <w:pStyle w:val="ConsPlusNormal"/>
      </w:pPr>
    </w:p>
    <w:p w:rsidR="006C4E56" w:rsidRDefault="006C4E56">
      <w:pPr>
        <w:pStyle w:val="ConsPlusNormal"/>
      </w:pPr>
    </w:p>
    <w:p w:rsidR="006C4E56" w:rsidRDefault="006C4E56">
      <w:pPr>
        <w:pStyle w:val="ConsPlusNormal"/>
      </w:pPr>
    </w:p>
    <w:p w:rsidR="006C4E56" w:rsidRDefault="006C4E56">
      <w:pPr>
        <w:pStyle w:val="ConsPlusNormal"/>
      </w:pPr>
    </w:p>
    <w:p w:rsidR="006C4E56" w:rsidRDefault="006C4E56">
      <w:pPr>
        <w:pStyle w:val="ConsPlusNormal"/>
      </w:pPr>
    </w:p>
    <w:p w:rsidR="006C4E56" w:rsidRDefault="006C4E5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6C4E56" w:rsidRDefault="006C4E56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6C4E56" w:rsidRDefault="006C4E5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6C4E56" w:rsidRDefault="006C4E56">
      <w:pPr>
        <w:pStyle w:val="ConsPlusNonformat"/>
        <w:jc w:val="both"/>
      </w:pPr>
      <w:r>
        <w:t xml:space="preserve">                                                        26.04.2010 N 199</w:t>
      </w:r>
    </w:p>
    <w:p w:rsidR="006C4E56" w:rsidRDefault="006C4E56">
      <w:pPr>
        <w:pStyle w:val="ConsPlusNormal"/>
      </w:pPr>
    </w:p>
    <w:p w:rsidR="006C4E56" w:rsidRDefault="006C4E56">
      <w:pPr>
        <w:pStyle w:val="ConsPlusTitle"/>
        <w:jc w:val="center"/>
      </w:pPr>
      <w:bookmarkStart w:id="0" w:name="P31"/>
      <w:bookmarkEnd w:id="0"/>
      <w:r>
        <w:t>ПОЛОЖЕНИЕ</w:t>
      </w:r>
    </w:p>
    <w:p w:rsidR="006C4E56" w:rsidRDefault="006C4E56">
      <w:pPr>
        <w:pStyle w:val="ConsPlusTitle"/>
        <w:jc w:val="center"/>
      </w:pPr>
      <w:r>
        <w:t>О ПОРЯДКЕ ФОРМИРОВАНИЯ, ВЕДЕНИЯ И ИСПОЛЬЗОВАНИЯ БАНКОВ ДАННЫХ ОДАРЕННОЙ И ТАЛАНТЛИВОЙ МОЛОДЕЖИ</w:t>
      </w:r>
    </w:p>
    <w:p w:rsidR="006C4E56" w:rsidRDefault="006C4E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C4E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E56" w:rsidRDefault="006C4E5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09.08.2011 N 351)</w:t>
            </w:r>
          </w:p>
        </w:tc>
      </w:tr>
    </w:tbl>
    <w:p w:rsidR="006C4E56" w:rsidRDefault="006C4E56">
      <w:pPr>
        <w:pStyle w:val="ConsPlusNormal"/>
      </w:pPr>
    </w:p>
    <w:p w:rsidR="006C4E56" w:rsidRDefault="006C4E56">
      <w:pPr>
        <w:pStyle w:val="ConsPlusNormal"/>
        <w:jc w:val="center"/>
        <w:outlineLvl w:val="1"/>
      </w:pPr>
      <w:r>
        <w:rPr>
          <w:b/>
        </w:rPr>
        <w:t>ГЛАВА 1</w:t>
      </w:r>
    </w:p>
    <w:p w:rsidR="006C4E56" w:rsidRDefault="006C4E56">
      <w:pPr>
        <w:pStyle w:val="ConsPlusNormal"/>
        <w:jc w:val="center"/>
      </w:pPr>
      <w:r>
        <w:rPr>
          <w:b/>
        </w:rPr>
        <w:t>ОБЩИЕ ПОЛОЖЕНИЯ</w:t>
      </w:r>
    </w:p>
    <w:p w:rsidR="006C4E56" w:rsidRDefault="006C4E56">
      <w:pPr>
        <w:pStyle w:val="ConsPlusNormal"/>
      </w:pPr>
    </w:p>
    <w:p w:rsidR="006C4E56" w:rsidRDefault="006C4E56">
      <w:pPr>
        <w:pStyle w:val="ConsPlusNormal"/>
        <w:ind w:firstLine="540"/>
        <w:jc w:val="both"/>
      </w:pPr>
      <w:r>
        <w:t>1. Настоящим Положением определяется порядок формирования, ведения и использования банка данных одаренной молодежи и банка данных талантливой молодежи (далее, если не указано иное, - банки данных одаренной и талантливой молодежи).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2. Банки данных одаренной и талантливой молодежи ведутся в целях: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развития, реализации и сохранения интеллектуального и творческого потенциала одаренной и талантливой молодежи, создания условий для ее плодотворной деятельности;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централизованного учета, накопления и систематизации информации </w:t>
      </w:r>
      <w:proofErr w:type="gramStart"/>
      <w:r>
        <w:t>об</w:t>
      </w:r>
      <w:proofErr w:type="gramEnd"/>
      <w:r>
        <w:t xml:space="preserve"> одаренной и талантливой молодежи;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>взаимодействия государственных органов и иных организаций в части использования информации об одаренной и талантливой молодежи для сопровождения ее профессионального роста, совершенствования системы работы с одаренной и талантливой молодежью;</w:t>
      </w:r>
      <w:proofErr w:type="gramEnd"/>
    </w:p>
    <w:p w:rsidR="006C4E56" w:rsidRDefault="006C4E56">
      <w:pPr>
        <w:pStyle w:val="ConsPlusNormal"/>
        <w:spacing w:before="220"/>
        <w:ind w:firstLine="540"/>
        <w:jc w:val="both"/>
      </w:pPr>
      <w:r>
        <w:t>государственной поддержки одаренной и талантливой молодежи.</w:t>
      </w:r>
    </w:p>
    <w:p w:rsidR="006C4E56" w:rsidRDefault="006C4E56">
      <w:pPr>
        <w:pStyle w:val="ConsPlusNormal"/>
      </w:pPr>
    </w:p>
    <w:p w:rsidR="006C4E56" w:rsidRDefault="006C4E56">
      <w:pPr>
        <w:pStyle w:val="ConsPlusNormal"/>
        <w:jc w:val="center"/>
        <w:outlineLvl w:val="1"/>
      </w:pPr>
      <w:r>
        <w:rPr>
          <w:b/>
        </w:rPr>
        <w:t>ГЛАВА 2</w:t>
      </w:r>
    </w:p>
    <w:p w:rsidR="006C4E56" w:rsidRDefault="006C4E56">
      <w:pPr>
        <w:pStyle w:val="ConsPlusNormal"/>
        <w:jc w:val="center"/>
      </w:pPr>
      <w:r>
        <w:rPr>
          <w:b/>
        </w:rPr>
        <w:t>ПОРЯДОК ФОРМИРОВАНИЯ, ВЕДЕНИЯ И ИСПОЛЬЗОВАНИЯ БАНКОВ ДАННЫХ ОДАРЕННОЙ И ТАЛАНТЛИВОЙ МОЛОДЕЖИ</w:t>
      </w:r>
    </w:p>
    <w:p w:rsidR="006C4E56" w:rsidRDefault="006C4E56">
      <w:pPr>
        <w:pStyle w:val="ConsPlusNormal"/>
      </w:pPr>
    </w:p>
    <w:p w:rsidR="006C4E56" w:rsidRDefault="006C4E56">
      <w:pPr>
        <w:pStyle w:val="ConsPlusNormal"/>
        <w:ind w:firstLine="540"/>
        <w:jc w:val="both"/>
      </w:pPr>
      <w:r>
        <w:t>3. В банки данных одаренной и талантливой молодежи включаются сведения о гражданах Республики Беларусь, иностранных гражданах и лицах без гражданства, постоянно проживающих на территории Республики Беларусь, в возрасте до тридцати одного года (далее - граждане):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3.1. в банк данных </w:t>
      </w:r>
      <w:proofErr w:type="gramStart"/>
      <w:r>
        <w:t>одаренной</w:t>
      </w:r>
      <w:proofErr w:type="gramEnd"/>
      <w:r>
        <w:t xml:space="preserve"> молодежи: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1" w:name="P50"/>
      <w:bookmarkEnd w:id="1"/>
      <w:proofErr w:type="gramStart"/>
      <w:r>
        <w:t>которым</w:t>
      </w:r>
      <w:proofErr w:type="gramEnd"/>
      <w:r>
        <w:t xml:space="preserve"> присуждены поощрения специального фонда Президента Республики Беларусь по социальной поддержке одаренных учащихся и студентов;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2" w:name="P51"/>
      <w:bookmarkEnd w:id="2"/>
      <w:proofErr w:type="gramStart"/>
      <w:r>
        <w:t>являющихся победителями (I, II, III место, дипломы I, II, III степени, золотая, серебряная, бронзовая медаль) международных и республиканских олимпиад (конкурсов, турниров, иных мероприятий) согласно перечню, ежегодно утверждаемому Министерством образования, по учебным предметам (предметам, дисциплинам, учебным дисциплинам) в течение последних двух календарных лет, предшествующих году выдвижения на включение в банк данных одаренной молодежи, и (или) показавших особые успехи в научно-техническом творчестве</w:t>
      </w:r>
      <w:proofErr w:type="gramEnd"/>
      <w:r>
        <w:t>, научно-исследовательской и изобретательской деятельности;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3" w:name="P53"/>
      <w:bookmarkEnd w:id="3"/>
      <w:r>
        <w:t>являющихся руководителями, членами руководящих органов республиканских молодежных и детских общественных объединений, включенных в республиканский реестр молодежных и детских общественных объединений, пользующихся государственной поддержкой;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3.2. в банк данных </w:t>
      </w:r>
      <w:proofErr w:type="gramStart"/>
      <w:r>
        <w:t>талантливой</w:t>
      </w:r>
      <w:proofErr w:type="gramEnd"/>
      <w:r>
        <w:t xml:space="preserve"> молодежи: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4" w:name="P55"/>
      <w:bookmarkEnd w:id="4"/>
      <w:proofErr w:type="gramStart"/>
      <w:r>
        <w:t>которым</w:t>
      </w:r>
      <w:proofErr w:type="gramEnd"/>
      <w:r>
        <w:t xml:space="preserve"> присуждены поощрения специального фонда Президента Республики Беларусь по поддержке талантливой молодежи;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являющихся победителями (Гран-при, I, II, III место, дипломы I, II, III степени) </w:t>
      </w:r>
      <w:r>
        <w:lastRenderedPageBreak/>
        <w:t>международных и республиканских художественно-творческих мероприятий, тел</w:t>
      </w:r>
      <w:proofErr w:type="gramStart"/>
      <w:r>
        <w:t>е-</w:t>
      </w:r>
      <w:proofErr w:type="gramEnd"/>
      <w:r>
        <w:t xml:space="preserve"> и радиопроектов.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4. Ведение банка данных одаренной молодежи и банка данных талантливой молодежи осуществляется соответственно Министерством образования и Министерством культуры либо организациями, ими уполномоченными.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5. Формирование банков данных одаренной и талантливой молодежи осуществляется на основании: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5.1. решений советов специального фонда Президента Республики Беларусь по социальной поддержке одаренных учащихся и студентов и специального фонда Президента Республики Беларусь по поддержке талантливой молодежи о присуждении поощрений, утвержденных Президентом Республики Беларусь, - о гражданах, указанных в </w:t>
      </w:r>
      <w:hyperlink w:anchor="P50" w:history="1">
        <w:r>
          <w:rPr>
            <w:color w:val="0000FF"/>
          </w:rPr>
          <w:t>абзаце втором подпункта 3.1</w:t>
        </w:r>
      </w:hyperlink>
      <w:r>
        <w:t xml:space="preserve"> и </w:t>
      </w:r>
      <w:hyperlink w:anchor="P55" w:history="1">
        <w:r>
          <w:rPr>
            <w:color w:val="0000FF"/>
          </w:rPr>
          <w:t>абзаце втором подпункта 3.2 пункта 3</w:t>
        </w:r>
      </w:hyperlink>
      <w:r>
        <w:t xml:space="preserve"> настоящего Положения;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 xml:space="preserve">5.2. ходатайств республиканских органов государственного управления, иных государственных организаций, подчиненных Правительству Республики Беларусь, Национального банка, Национальной академии наук Беларуси, облисполкомов, Минского горисполкома (далее - государственные органы и иные организации, если настоящим Положением не предусмотрено иное) - о гражданах, указанных в </w:t>
      </w:r>
      <w:hyperlink w:anchor="P51" w:history="1">
        <w:r>
          <w:rPr>
            <w:color w:val="0000FF"/>
          </w:rPr>
          <w:t>абзаце третьем подпункта 3.1 пункта 3</w:t>
        </w:r>
      </w:hyperlink>
      <w:r>
        <w:t xml:space="preserve"> настоящего Положения, работающих в государственных органах и иных организациях, подчиненных им организациях либо обучающихся в учреждениях</w:t>
      </w:r>
      <w:proofErr w:type="gramEnd"/>
      <w:r>
        <w:t xml:space="preserve"> образования, подчиненных государственным органам и иным организациям;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5.3. решений Министерства образования о гражданах, указанных в </w:t>
      </w:r>
      <w:hyperlink w:anchor="P5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53" w:history="1">
        <w:r>
          <w:rPr>
            <w:color w:val="0000FF"/>
          </w:rPr>
          <w:t>четвертом подпункта 3.1 пункта 3</w:t>
        </w:r>
      </w:hyperlink>
      <w:r>
        <w:t xml:space="preserve"> настоящего Положения;</w:t>
      </w:r>
    </w:p>
    <w:p w:rsidR="006C4E56" w:rsidRDefault="006C4E56">
      <w:pPr>
        <w:pStyle w:val="ConsPlusNormal"/>
        <w:jc w:val="both"/>
      </w:pPr>
      <w:r>
        <w:t xml:space="preserve">(пп. 5.3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5.4. решений Министерства культуры - о гражданах, указанных в </w:t>
      </w:r>
      <w:hyperlink w:anchor="P56" w:history="1">
        <w:r>
          <w:rPr>
            <w:color w:val="0000FF"/>
          </w:rPr>
          <w:t>абзаце третьем подпункта 3.2 пункта 3</w:t>
        </w:r>
      </w:hyperlink>
      <w:r>
        <w:t xml:space="preserve"> настоящего Положения.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6. Решения о включении в банки данных одаренной и талантливой молодежи принимаются Министерством образования и Министерством культуры соответственно на основании ходатайств государственных органов и иных организаций.</w:t>
      </w:r>
    </w:p>
    <w:p w:rsidR="006C4E56" w:rsidRDefault="006C4E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п. 6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К ходатайству прилагаются: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копии </w:t>
      </w:r>
      <w:hyperlink r:id="rId14" w:history="1">
        <w:r>
          <w:rPr>
            <w:color w:val="0000FF"/>
          </w:rPr>
          <w:t>документа</w:t>
        </w:r>
      </w:hyperlink>
      <w:r>
        <w:t xml:space="preserve">, удостоверяющего личность, </w:t>
      </w:r>
      <w:hyperlink r:id="rId15" w:history="1">
        <w:r>
          <w:rPr>
            <w:color w:val="0000FF"/>
          </w:rPr>
          <w:t>свидетельства</w:t>
        </w:r>
      </w:hyperlink>
      <w:r>
        <w:t xml:space="preserve"> о рождении - для несовершеннолетних;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>копия документа, подтверждающего, что гражданин является победителем международных и республиканских олимпиад (конкурсов, турниров, иных мероприятий) по учебным предметам (предметам, дисциплинам, учебным дисциплинам) и (или) показал особые успехи в научно-техническом творчестве, научно-исследовательской и изобретательской деятельности;</w:t>
      </w:r>
      <w:proofErr w:type="gramEnd"/>
    </w:p>
    <w:p w:rsidR="006C4E56" w:rsidRDefault="006C4E5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копия документа, подтверждающего, что гражданин является победителем международных и республиканских художественно-творческих мероприятий, тел</w:t>
      </w:r>
      <w:proofErr w:type="gramStart"/>
      <w:r>
        <w:t>е-</w:t>
      </w:r>
      <w:proofErr w:type="gramEnd"/>
      <w:r>
        <w:t xml:space="preserve"> и радиопроектов;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 xml:space="preserve">характеристика на гражданина, являющегося руководителем, членом руководящих органов республиканского молодежного или детского общественного объединения, включенного в республиканский реестр молодежных и детских общественных объединений, пользующихся </w:t>
      </w:r>
      <w:r>
        <w:lastRenderedPageBreak/>
        <w:t>государственной поддержкой, отражающая его лидерские, профессиональные, деловые и личностные качества, организаторские способности, умение работать с людьми, ответственность за результаты работы, степень овладения современными методами управления, информационными технологиями;</w:t>
      </w:r>
      <w:proofErr w:type="gramEnd"/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характеристика на гражданина, содержащая сведения о его достижениях, - для лиц, указанных в </w:t>
      </w:r>
      <w:hyperlink w:anchor="P5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1" w:history="1">
        <w:r>
          <w:rPr>
            <w:color w:val="0000FF"/>
          </w:rPr>
          <w:t>третьем подпункта 3.1 пункта 3</w:t>
        </w:r>
      </w:hyperlink>
      <w:r>
        <w:t xml:space="preserve"> настоящего Положения;</w:t>
      </w:r>
    </w:p>
    <w:p w:rsidR="006C4E56" w:rsidRDefault="006C4E56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протокол </w:t>
      </w:r>
      <w:proofErr w:type="gramStart"/>
      <w:r>
        <w:t>заседания органа самоуправления учреждения образования</w:t>
      </w:r>
      <w:proofErr w:type="gramEnd"/>
      <w:r>
        <w:t xml:space="preserve"> или представительного органа работников иной организации, в которой обучается или работает гражданин, о выдвижении его для включения в банк данных одаренной молодежи или в банк данных талантливой молодежи.</w:t>
      </w:r>
    </w:p>
    <w:p w:rsidR="006C4E56" w:rsidRDefault="006C4E5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7. Министерство образования и Министерство культуры в течение 30 дней рассматривают ходатайство и прилагаемые к нему документы и выносят решение о включении гражданина соответственно в банк данных одаренной молодежи или в банк данных талантливой молодежи.</w:t>
      </w:r>
    </w:p>
    <w:p w:rsidR="006C4E56" w:rsidRDefault="006C4E5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целях проведения актуализации банков данных одаренной и талантливой молодежи государственные органы и иные организации, в которых работают (учатся) граждане, включенные в банки данных, ежегодно до 1 февраля направляют в Министерство образования или Министерство культуры либо в организации, ими уполномоченные, информацию о результатах профессиональной деятельности, научных и творческих достижениях граждан, включенных в банки данных одаренной и талантливой молодежи, по форме</w:t>
      </w:r>
      <w:proofErr w:type="gramEnd"/>
      <w:r>
        <w:t>, устанавливаемой Министерством образования и Министерством культуры соответственно.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9. Министерство образования и Министерство культуры ежегодно </w:t>
      </w:r>
      <w:proofErr w:type="gramStart"/>
      <w:r>
        <w:t>до</w:t>
      </w:r>
      <w:proofErr w:type="gramEnd"/>
      <w:r>
        <w:t>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 января представляют в государственные органы и иные организации списки граждан, включенных в банки данных одаренной и талантливой молодежи, работающих в организациях, подчиненных государственным органам и иным организациям;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 марта осуществляют обновление банков данных одаренной и талантливой молодежи на основе информации, представляемой государственными органами и иными организациями, и информируют Главу государства о гражданах, включенных в банки данных одаренной и талантливой молодежи;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 апреля передают актуализированную информацию банков данных одаренной и талантливой молодежи в Министерство связи и информатизации для дальнейшей ее интеграции в общегосударственную автоматизированную информационную систему в целях обеспечения доступа к ней государственных органов и иных организаций в порядке, утвержденном Советом Министров Республики Беларусь.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6" w:name="P86"/>
      <w:bookmarkEnd w:id="6"/>
      <w:r>
        <w:t>10. В банках данных одаренной и талантливой молодежи хранятся сведения о гражданах: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>включенных в банки данных одаренной и талантливой молодежи в период обучения в учреждениях общего среднего, профессионально-технического, среднего специального образования, учреждениях дополнительного образования детей и молодежи - в течение двух лет со дня окончания ими соответствующих учреждений образования.</w:t>
      </w:r>
      <w:proofErr w:type="gramEnd"/>
      <w:r>
        <w:t xml:space="preserve"> Этот срок хранения сведений о гражданах может быть продлен по решению Министерства образования и Министерства культуры соответственно;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lastRenderedPageBreak/>
        <w:t>являющихся лауреатами специального фонда Президента Республики Беларусь по социальной поддержке одаренных учащихся и студентов и специального фонда Президента Республики Беларусь по поддержке талантливой молодежи и включенных в банки данных одаренной и талантливой молодежи в период обучения в учреждениях высшего образования, а также являющихся руководителями, членами руководящих органов и включенных в банки данных одаренной и талантливой молодежи, - до достижения ими тридцати</w:t>
      </w:r>
      <w:proofErr w:type="gramEnd"/>
      <w:r>
        <w:t xml:space="preserve"> одного года.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11. Основаниями для исключения сведений о гражданах из банков данных одаренной и талантливой молодежи являются: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переезд гражданина на постоянное место жительства в другую страну;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отсутствие сведений о месте пребывания гражданина в течение двух лет со дня последней актуализации банков данных одаренной и талантливой молодежи;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истечение сроков хранения сведений о гражданах, указанных в </w:t>
      </w:r>
      <w:hyperlink w:anchor="P86" w:history="1">
        <w:r>
          <w:rPr>
            <w:color w:val="0000FF"/>
          </w:rPr>
          <w:t>пункте 10</w:t>
        </w:r>
      </w:hyperlink>
      <w:r>
        <w:t xml:space="preserve"> настоящего Положения;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признание гражданина </w:t>
      </w:r>
      <w:proofErr w:type="gramStart"/>
      <w:r>
        <w:t>недееспособным</w:t>
      </w:r>
      <w:proofErr w:type="gramEnd"/>
      <w:r>
        <w:t xml:space="preserve"> или ограниченно дееспособным;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лишение гражданина родительских прав или ограничение в родительских правах;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заявление гражданина об исключении по собственному желанию;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вступление в законную силу обвинительного приговора или постановления суда, органа, ведущего административный процесс, о наложении административного взыскания в виде исправительных работ или административного ареста, а также в виде предупреждения либо штрафа за нарушение порядка организации или проведения массового мероприятия или пикетирования;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>смерть или объявление гражданина умершим.</w:t>
      </w:r>
      <w:proofErr w:type="gramEnd"/>
    </w:p>
    <w:p w:rsidR="006C4E56" w:rsidRDefault="006C4E56">
      <w:pPr>
        <w:pStyle w:val="ConsPlusNormal"/>
        <w:spacing w:before="220"/>
        <w:ind w:firstLine="540"/>
        <w:jc w:val="both"/>
      </w:pPr>
      <w:r>
        <w:t>Граждане исключаются из банков данных одаренной и талантливой молодежи по решению Министерства образования и Министерства культуры соответственно.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12. Сведения о гражданах, исключенных из банков данных одаренной и талантливой молодежи, архивируются и хранятся в течение 15 лет.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13. Ведение банков данных одаренной и талантливой молодежи осуществляется за счет средств республиканского бюджета.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14. Пользователями банков данных одаренной и талантливой молодежи могут быть государственные органы, иные государственные, а также негосударственные организации. Допуск к пользованию ресурсами банка данных одаренной молодежи осуществляется по запросу пользователей Министерством образования, банка данных талантливой молодежи - Министерством культуры.</w:t>
      </w:r>
    </w:p>
    <w:p w:rsidR="006C4E56" w:rsidRDefault="006C4E56">
      <w:pPr>
        <w:pStyle w:val="ConsPlusNormal"/>
      </w:pPr>
    </w:p>
    <w:p w:rsidR="006C4E56" w:rsidRDefault="006C4E56">
      <w:pPr>
        <w:pStyle w:val="ConsPlusNormal"/>
        <w:jc w:val="center"/>
        <w:outlineLvl w:val="1"/>
      </w:pPr>
      <w:r>
        <w:rPr>
          <w:b/>
        </w:rPr>
        <w:t>ГЛАВА 3</w:t>
      </w:r>
    </w:p>
    <w:p w:rsidR="006C4E56" w:rsidRDefault="006C4E56">
      <w:pPr>
        <w:pStyle w:val="ConsPlusNormal"/>
        <w:jc w:val="center"/>
      </w:pPr>
      <w:r>
        <w:rPr>
          <w:b/>
        </w:rPr>
        <w:t>ОРГАНИЗАЦИЯ РАБОТЫ С ГРАЖДАНАМИ, ВКЛЮЧЕННЫМИ В БАНКИ ДАННЫХ ОДАРЕННОЙ И ТАЛАНТЛИВОЙ МОЛОДЕЖИ</w:t>
      </w:r>
    </w:p>
    <w:p w:rsidR="006C4E56" w:rsidRDefault="006C4E56">
      <w:pPr>
        <w:pStyle w:val="ConsPlusNormal"/>
      </w:pPr>
    </w:p>
    <w:p w:rsidR="006C4E56" w:rsidRDefault="006C4E56">
      <w:pPr>
        <w:pStyle w:val="ConsPlusNormal"/>
        <w:ind w:firstLine="540"/>
        <w:jc w:val="both"/>
      </w:pPr>
      <w:r>
        <w:t xml:space="preserve">15. Граждане, являющиеся выпускниками государственных учреждений профессионально-технического, среднего специального и высшего образования, включенные в банки данных </w:t>
      </w:r>
      <w:r>
        <w:lastRenderedPageBreak/>
        <w:t>одаренной и талантливой молодежи, имеют право на первоочередное распределение.</w:t>
      </w:r>
    </w:p>
    <w:p w:rsidR="006C4E56" w:rsidRDefault="006C4E5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16. Руководители государственных учреждений профессионально-технического, среднего специального и высшего образования ежегодно до 1 апреля информируют государственные органы и иные организации о планируемом распределении выпускников, включенных в банки данных одаренной и талантливой молодежи, в целях получения от них заявок о направлении к ним на работу этих выпускников.</w:t>
      </w:r>
    </w:p>
    <w:p w:rsidR="006C4E56" w:rsidRDefault="006C4E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6C4E56" w:rsidRDefault="006C4E56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17. </w:t>
      </w:r>
      <w:proofErr w:type="gramStart"/>
      <w:r>
        <w:t>Руководители государственных органов и иных организаций обеспечивают создание условий для профессионального роста граждан, включенных в банки данных одаренной и талантливой молодежи, путем:</w:t>
      </w:r>
      <w:proofErr w:type="gramEnd"/>
    </w:p>
    <w:p w:rsidR="006C4E56" w:rsidRDefault="006C4E56">
      <w:pPr>
        <w:pStyle w:val="ConsPlusNormal"/>
        <w:spacing w:before="220"/>
        <w:ind w:firstLine="540"/>
        <w:jc w:val="both"/>
      </w:pPr>
      <w:r>
        <w:t>закрепления за ними кураторства (шефства) со стороны опытных специалистов, педагогов, ученых, выдающихся деятелей культуры;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направления на стажировку, переподготовку, повышение квалификации;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привлечения к преподавательской и научной деятельности;</w:t>
      </w:r>
    </w:p>
    <w:p w:rsidR="006C4E56" w:rsidRDefault="006C4E56">
      <w:pPr>
        <w:pStyle w:val="ConsPlusNormal"/>
        <w:spacing w:before="220"/>
        <w:ind w:firstLine="540"/>
        <w:jc w:val="both"/>
      </w:pPr>
      <w:proofErr w:type="gramStart"/>
      <w:r>
        <w:t>привлечения к участию в конкурсном отборе граждан, включенных в банки данных одаренной и талантливой молодежи, при формировании кадровых резервов;</w:t>
      </w:r>
      <w:proofErr w:type="gramEnd"/>
    </w:p>
    <w:p w:rsidR="006C4E56" w:rsidRDefault="006C4E56">
      <w:pPr>
        <w:pStyle w:val="ConsPlusNormal"/>
        <w:spacing w:before="220"/>
        <w:ind w:firstLine="540"/>
        <w:jc w:val="both"/>
      </w:pPr>
      <w:r>
        <w:t>предоставления права внеочередного получения жилого помещения в общежитии на период обучения;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предоставления иных гарантий в соответствии с законодательством.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18. Руководители государственных органов и иных организаций ежегодно до 1 февраля года, следующего за </w:t>
      </w:r>
      <w:proofErr w:type="gramStart"/>
      <w:r>
        <w:t>отчетным</w:t>
      </w:r>
      <w:proofErr w:type="gramEnd"/>
      <w:r>
        <w:t xml:space="preserve">, направляют в Министерство образования и Министерство культуры информацию о выполнении мер, содержащихся в </w:t>
      </w:r>
      <w:hyperlink w:anchor="P112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14" w:history="1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19. Министерство образования и Министерство культуры в течение года организуют проведение семинаров для работников кадровых служб государственных органов и иных организаций по вопросам предоставления и использования информации, размещенной в банках данных одаренной и талантливой молодежи.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>20. Кадровые службы государственных органов и иных организаций в течение года изучают актуализированную информацию о гражданах, включенных в банки данных одаренной и талантливой молодежи, в целях отбора для включения их в кадровый резерв организаций, принятия на работу, анализируют результаты их деятельности, эффективность мер по созданию условий для профессионального роста названных граждан.</w:t>
      </w:r>
    </w:p>
    <w:p w:rsidR="006C4E56" w:rsidRDefault="006C4E5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Руководители государственных органов и иных организаций несут персональную ответственность за полноту, достоверность и актуальность сведений, предоставляемых для размещения в банках данных одаренной и талантливой молодежи, организацию работы с гражданами, включенными в банки данных одаренной и талантливой молодежи, и выполнение настоящего Положения.</w:t>
      </w:r>
      <w:proofErr w:type="gramEnd"/>
    </w:p>
    <w:p w:rsidR="006C4E56" w:rsidRDefault="006C4E56">
      <w:pPr>
        <w:pStyle w:val="ConsPlusNormal"/>
      </w:pPr>
    </w:p>
    <w:p w:rsidR="006C4E56" w:rsidRDefault="006C4E56">
      <w:pPr>
        <w:pStyle w:val="ConsPlusNormal"/>
      </w:pPr>
    </w:p>
    <w:p w:rsidR="006C4E56" w:rsidRDefault="006C4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sectPr w:rsidR="00FF274A" w:rsidSect="00CD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4E56"/>
    <w:rsid w:val="00351D56"/>
    <w:rsid w:val="006C4E56"/>
    <w:rsid w:val="00956E3B"/>
    <w:rsid w:val="00C82364"/>
    <w:rsid w:val="00ED1E62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4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AE3F514213520F91C7DABFF4AB8AB79526DC7F49B97413E9DB12D9CE886062966309B6843B3BC8292CF49C89BFB2FFD72FF2C82D3FC9A226088C331pDC0H" TargetMode="External"/><Relationship Id="rId13" Type="http://schemas.openxmlformats.org/officeDocument/2006/relationships/hyperlink" Target="consultantplus://offline/ref=55EAE3F514213520F91C7DABFF4AB8AB79526DC7F49B97413E9DB12D9CE886062966309B6843B3BC8292CF49C998FB2FFD72FF2C82D3FC9A226088C331pDC0H" TargetMode="External"/><Relationship Id="rId18" Type="http://schemas.openxmlformats.org/officeDocument/2006/relationships/hyperlink" Target="consultantplus://offline/ref=55EAE3F514213520F91C7DABFF4AB8AB79526DC7F49B97413E9DB12D9CE886062966309B6843B3BC8292CF49C994FB2FFD72FF2C82D3FC9A226088C331pDC0H" TargetMode="External"/><Relationship Id="rId26" Type="http://schemas.openxmlformats.org/officeDocument/2006/relationships/hyperlink" Target="consultantplus://offline/ref=55EAE3F514213520F91C7DABFF4AB8AB79526DC7F49B97413E9DB12D9CE886062966309B6843B3BC8292CF49CB9CFB2FFD72FF2C82D3FC9A226088C331pDC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EAE3F514213520F91C7DABFF4AB8AB79526DC7F49B97413E9DB12D9CE886062966309B6843B3BC8292CF49CA9BFB2FFD72FF2C82D3FC9A226088C331pDC0H" TargetMode="External"/><Relationship Id="rId7" Type="http://schemas.openxmlformats.org/officeDocument/2006/relationships/hyperlink" Target="consultantplus://offline/ref=55EAE3F514213520F91C7DABFF4AB8AB79526DC7F49B9E423E97B42D9CE886062966309B6843B3BC8292CF49C59BFB2FFD72FF2C82D3FC9A226088C331pDC0H" TargetMode="External"/><Relationship Id="rId12" Type="http://schemas.openxmlformats.org/officeDocument/2006/relationships/hyperlink" Target="consultantplus://offline/ref=55EAE3F514213520F91C7DABFF4AB8AB79526DC7F49B97413E9DB12D9CE886062966309B6843B3BC8292CF49C99EFB2FFD72FF2C82D3FC9A226088C331pDC0H" TargetMode="External"/><Relationship Id="rId17" Type="http://schemas.openxmlformats.org/officeDocument/2006/relationships/hyperlink" Target="consultantplus://offline/ref=55EAE3F514213520F91C7DABFF4AB8AB79526DC7F49B97413E9DB12D9CE886062966309B6843B3BC8292CF49C994FB2FFD72FF2C82D3FC9A226088C331pDC0H" TargetMode="External"/><Relationship Id="rId25" Type="http://schemas.openxmlformats.org/officeDocument/2006/relationships/hyperlink" Target="consultantplus://offline/ref=55EAE3F514213520F91C7DABFF4AB8AB79526DC7F49B97413E9DB12D9CE886062966309B6843B3BC8292CF49CB9CFB2FFD72FF2C82D3FC9A226088C331pDC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EAE3F514213520F91C7DABFF4AB8AB79526DC7F49B97413E9DB12D9CE886062966309B6843B3BC8292CF49C995FB2FFD72FF2C82D3FC9A226088C331pDC0H" TargetMode="External"/><Relationship Id="rId20" Type="http://schemas.openxmlformats.org/officeDocument/2006/relationships/hyperlink" Target="consultantplus://offline/ref=55EAE3F514213520F91C7DABFF4AB8AB79526DC7F49B97413E9DB12D9CE886062966309B6843B3BC8292CF49CA99FB2FFD72FF2C82D3FC9A226088C331pDC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AE3F514213520F91C7DABFF4AB8AB79526DC7F49B9E423E97B42D9CE886062966309B6843B3BC8292CF49C59BFB2FFD72FF2C82D3FC9A226088C331pDC0H" TargetMode="External"/><Relationship Id="rId11" Type="http://schemas.openxmlformats.org/officeDocument/2006/relationships/hyperlink" Target="consultantplus://offline/ref=55EAE3F514213520F91C7DABFF4AB8AB79526DC7F49B97413E9DB12D9CE886062966309B6843B3BC8292CF49C99CFB2FFD72FF2C82D3FC9A226088C331pDC0H" TargetMode="External"/><Relationship Id="rId24" Type="http://schemas.openxmlformats.org/officeDocument/2006/relationships/hyperlink" Target="consultantplus://offline/ref=55EAE3F514213520F91C7DABFF4AB8AB79526DC7F49B97413E9DB12D9CE886062966309B6843B3BC8292CF49CB9DFB2FFD72FF2C82D3FC9A226088C331pDC0H" TargetMode="External"/><Relationship Id="rId5" Type="http://schemas.openxmlformats.org/officeDocument/2006/relationships/hyperlink" Target="consultantplus://offline/ref=55EAE3F514213520F91C7DABFF4AB8AB79526DC7F49B97413E9DB12D9CE886062966309B6843B3BC8292CF49C89BFB2FFD72FF2C82D3FC9A226088C331pDC0H" TargetMode="External"/><Relationship Id="rId15" Type="http://schemas.openxmlformats.org/officeDocument/2006/relationships/hyperlink" Target="consultantplus://offline/ref=55EAE3F514213520F91C7DABFF4AB8AB79526DC7F49B9E43369CB32D9CE886062966309B6843B3BC8292CF4BCB95FB2FFD72FF2C82D3FC9A226088C331pDC0H" TargetMode="External"/><Relationship Id="rId23" Type="http://schemas.openxmlformats.org/officeDocument/2006/relationships/hyperlink" Target="consultantplus://offline/ref=55EAE3F514213520F91C7DABFF4AB8AB79526DC7F49B97413E9DB12D9CE886062966309B6843B3BC8292CF49CA94FB2FFD72FF2C82D3FC9A226088C331pDC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EAE3F514213520F91C7DABFF4AB8AB79526DC7F49B97413E9DB12D9CE886062966309B6843B3BC8292CF49C99DFB2FFD72FF2C82D3FC9A226088C331pDC0H" TargetMode="External"/><Relationship Id="rId19" Type="http://schemas.openxmlformats.org/officeDocument/2006/relationships/hyperlink" Target="consultantplus://offline/ref=55EAE3F514213520F91C7DABFF4AB8AB79526DC7F49B97413E9DB12D9CE886062966309B6843B3BC8292CF49CA9FFB2FFD72FF2C82D3FC9A226088C331pDC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EAE3F514213520F91C7DABFF4AB8AB79526DC7F49B97413E9DB12D9CE886062966309B6843B3BC8292CF49C89AFB2FFD72FF2C82D3FC9A226088C331pDC0H" TargetMode="External"/><Relationship Id="rId14" Type="http://schemas.openxmlformats.org/officeDocument/2006/relationships/hyperlink" Target="consultantplus://offline/ref=55EAE3F514213520F91C7DABFF4AB8AB79526DC7F49B9E40319CB52D9CE886062966309B6843B3BC8292CF49CC9BFB2FFD72FF2C82D3FC9A226088C331pDC0H" TargetMode="External"/><Relationship Id="rId22" Type="http://schemas.openxmlformats.org/officeDocument/2006/relationships/hyperlink" Target="consultantplus://offline/ref=55EAE3F514213520F91C7DABFF4AB8AB79526DC7F49B97413E9DB12D9CE886062966309B6843B3BC8292CF49CA9AFB2FFD72FF2C82D3FC9A226088C331pDC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3040</Words>
  <Characters>17331</Characters>
  <Application>Microsoft Office Word</Application>
  <DocSecurity>0</DocSecurity>
  <Lines>144</Lines>
  <Paragraphs>40</Paragraphs>
  <ScaleCrop>false</ScaleCrop>
  <Company/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Александр В. Хомичук</cp:lastModifiedBy>
  <cp:revision>1</cp:revision>
  <dcterms:created xsi:type="dcterms:W3CDTF">2021-01-22T07:02:00Z</dcterms:created>
  <dcterms:modified xsi:type="dcterms:W3CDTF">2021-01-22T07:03:00Z</dcterms:modified>
</cp:coreProperties>
</file>