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83E" w:rsidRDefault="0024483E" w:rsidP="0024483E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Style w:val="a3"/>
          <w:rFonts w:ascii="Arial" w:hAnsi="Arial" w:cs="Arial"/>
          <w:color w:val="000000"/>
          <w:sz w:val="18"/>
          <w:szCs w:val="18"/>
        </w:rPr>
        <w:t>ПОСТАНОВЛЕНИЕ МИНИСТЕРСТВА ПО ЧРЕЗВЫЧАЙНЫМ СИТУАЦИЯМ РЕСПУБЛИКИ БЕЛАРУСЬ</w:t>
      </w:r>
    </w:p>
    <w:p w:rsidR="0024483E" w:rsidRDefault="0024483E" w:rsidP="0024483E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4 октября 2004 г. N 32</w:t>
      </w:r>
    </w:p>
    <w:p w:rsidR="0024483E" w:rsidRDefault="0024483E" w:rsidP="0024483E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Style w:val="a3"/>
          <w:rFonts w:ascii="Arial" w:hAnsi="Arial" w:cs="Arial"/>
          <w:color w:val="000000"/>
          <w:sz w:val="18"/>
          <w:szCs w:val="18"/>
        </w:rPr>
        <w:t>ОБ УТВЕРЖДЕНИИ ПРАВИЛ БЕЗОПАСНОСТИ ПРИ ИЗГОТОВЛЕНИИ И ИСПОЛЬЗОВАНИИ ПИРОТЕХНИЧЕСКИХ ИЗДЕЛИЙ</w:t>
      </w:r>
    </w:p>
    <w:p w:rsidR="0024483E" w:rsidRDefault="0024483E" w:rsidP="0024483E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(в ред. постановлений МЧС от 19.05.2008 N 41,</w:t>
      </w:r>
      <w:proofErr w:type="gramEnd"/>
    </w:p>
    <w:p w:rsidR="0024483E" w:rsidRDefault="0024483E" w:rsidP="0024483E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 20.07.2009 N 35, от 06.06.2011 N 32)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соответствии с Положением о Министерстве по чрезвычайным ситуациям Республики Беларусь, утвержденным Указом Президента Республики Беларусь от 19 января 1999 г. N 35, Министерство по чрезвычайным ситуациям Республики Беларусь ПОСТАНОВЛЯЕТ: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1. Утвердить прилагаемые Правила безопасности при изготовлении и использовании пиротехнических изделий.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2.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Признать утратившим силу приказ Комитета по надзору за безопасным ведением работ в промышленности и атомной энергетике при Министерстве по чрезвычайным ситуациям Республики Беларусь от 1 октября 1999 г. N 106 "Об утверждении Правил безопасности при изготовлении и использовании пиротехнических изделий" (Национальный реестр правовых актов Республики Беларусь, 1999 г., N 87, 8/1191).</w:t>
      </w:r>
      <w:proofErr w:type="gramEnd"/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Министр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В.П.Астапов</w:t>
      </w:r>
      <w:proofErr w:type="spell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СОГЛАСОВАНО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СОГЛАСОВАНО</w:t>
      </w:r>
      <w:proofErr w:type="spellEnd"/>
      <w:proofErr w:type="gram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Первый заместитель Министр торговли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Министра внутренних дел Республики Беларусь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Республики Беларусь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А.Н.Куличков</w:t>
      </w:r>
      <w:proofErr w:type="spell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А.С.Щурко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17.09.2004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24.09.2004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СОГЛАСОВАНО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СОГЛАСОВАНО</w:t>
      </w:r>
      <w:proofErr w:type="spellEnd"/>
      <w:proofErr w:type="gram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Министр культуры Министр труда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Республики Беларусь и социальной защиты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Л.П.Гуляко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Республики Беларусь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13.09.2004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А.П.Морова</w:t>
      </w:r>
      <w:proofErr w:type="spell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17.09.2004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СОГЛАСОВАНО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СОГЛАСОВАНО</w:t>
      </w:r>
      <w:proofErr w:type="spellEnd"/>
      <w:proofErr w:type="gram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Председатель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Председатель</w:t>
      </w:r>
      <w:proofErr w:type="spellEnd"/>
      <w:proofErr w:type="gram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Минского городского Минского областного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исполнительного комитета исполнительного комитета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М.Я.Павлов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Н.Ф.Домашкевич</w:t>
      </w:r>
      <w:proofErr w:type="spell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22.09.2004 27.09.2004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 xml:space="preserve">СОГЛАСОВАНО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СОГЛАСОВАНО</w:t>
      </w:r>
      <w:proofErr w:type="spellEnd"/>
      <w:proofErr w:type="gram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Исполняющий обязанности Председатель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управляющего делами Брестского областного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Витебского областного исполнительного комитета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исполнительного комитета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К.А.Сумар</w:t>
      </w:r>
      <w:proofErr w:type="spell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В.Г.Новацкий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09.09.2004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21.09.2004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СОГЛАСОВАНО </w:t>
      </w:r>
      <w:proofErr w:type="spellStart"/>
      <w:proofErr w:type="gramStart"/>
      <w:r>
        <w:rPr>
          <w:rFonts w:ascii="Arial" w:hAnsi="Arial" w:cs="Arial"/>
          <w:color w:val="000000"/>
          <w:sz w:val="18"/>
          <w:szCs w:val="18"/>
        </w:rPr>
        <w:t>СОГЛАСОВАНО</w:t>
      </w:r>
      <w:proofErr w:type="spellEnd"/>
      <w:proofErr w:type="gram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Председатель Первый заместитель председателя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Гродненского областного Могилевского областного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исполнительного комитета исполнительного комитета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В.Е.Савченко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И.А.Щербаков</w:t>
      </w:r>
      <w:proofErr w:type="spell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14.09.2004 16.09.2004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СОГЛАСОВАНО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Председатель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Гомельского областного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исполнительного комитета</w:t>
      </w:r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proofErr w:type="spellStart"/>
      <w:r>
        <w:rPr>
          <w:rFonts w:ascii="Arial" w:hAnsi="Arial" w:cs="Arial"/>
          <w:color w:val="000000"/>
          <w:sz w:val="18"/>
          <w:szCs w:val="18"/>
        </w:rPr>
        <w:t>А.С.Якобсон</w:t>
      </w:r>
      <w:proofErr w:type="spellEnd"/>
    </w:p>
    <w:p w:rsidR="0024483E" w:rsidRDefault="0024483E" w:rsidP="0024483E">
      <w:pPr>
        <w:pStyle w:val="consplusnonformat"/>
        <w:shd w:val="clear" w:color="auto" w:fill="FFFFFF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24.09.2004</w:t>
      </w:r>
    </w:p>
    <w:p w:rsidR="0024483E" w:rsidRDefault="0024483E" w:rsidP="0024483E">
      <w:pPr>
        <w:pStyle w:val="consplusnormal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Приложение 3</w:t>
      </w:r>
    </w:p>
    <w:p w:rsidR="0024483E" w:rsidRDefault="0024483E" w:rsidP="0024483E">
      <w:pPr>
        <w:pStyle w:val="consplusnormal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к Правилам безопасности</w:t>
      </w:r>
    </w:p>
    <w:p w:rsidR="0024483E" w:rsidRDefault="0024483E" w:rsidP="0024483E">
      <w:pPr>
        <w:pStyle w:val="consplusnormal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при изготовлении</w:t>
      </w:r>
    </w:p>
    <w:p w:rsidR="0024483E" w:rsidRDefault="0024483E" w:rsidP="0024483E">
      <w:pPr>
        <w:pStyle w:val="consplusnormal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и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использовании</w:t>
      </w:r>
      <w:proofErr w:type="gramEnd"/>
    </w:p>
    <w:p w:rsidR="0024483E" w:rsidRDefault="0024483E" w:rsidP="0024483E">
      <w:pPr>
        <w:pStyle w:val="consplusnormal"/>
        <w:shd w:val="clear" w:color="auto" w:fill="FFFFFF"/>
        <w:jc w:val="right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пиротехнических изделий</w:t>
      </w:r>
    </w:p>
    <w:p w:rsidR="0024483E" w:rsidRDefault="0024483E" w:rsidP="0024483E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ПОРЯДОК ОРГАНИЗАЦИИ И ПРОВЕДЕНИЯ ФЕЙЕРВЕРКОВ</w:t>
      </w:r>
    </w:p>
    <w:p w:rsidR="0024483E" w:rsidRDefault="0024483E" w:rsidP="0024483E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(в ред. постановлений МЧС от 19.05.2008 N 41,</w:t>
      </w:r>
      <w:proofErr w:type="gramEnd"/>
    </w:p>
    <w:p w:rsidR="0024483E" w:rsidRDefault="0024483E" w:rsidP="0024483E">
      <w:pPr>
        <w:pStyle w:val="consplusnormal"/>
        <w:shd w:val="clear" w:color="auto" w:fill="FFFFFF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от 06.06.2011 N 32)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1.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Организация и проведение фейерверка при проведении массовых мероприятий осуществляются на основании решения руководителя местного исполнительного и распорядительного органа или его заместителя о разрешении массового мероприятия в порядке, установленном Законом Республики Беларусь от 30 декабря 1997 года "О массовых мероприятиях в Республике Беларусь" в редакции Закона Республики Беларусь от 7 августа 2003 года (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Ведамасцi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Нацыянальнага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сходу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Рэспублiкi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Беларусь, 1998 г., N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2, ст. 6; Национальный реестр правовых актов Республики Беларусь, 2003 г., N 93, 2/982).</w:t>
      </w:r>
      <w:proofErr w:type="gramEnd"/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В случаях, не связанных с массовыми мероприятиями, фейерверк проводится на основании письменного разрешения руководителя организации (объекта), на территории которой проводится фейерверк.</w:t>
      </w:r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(п. 1 в ред. постановления МЧС от 06.06.2011 N 32)</w:t>
      </w:r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(см. те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кст в пр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едыдущей редакции)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2. Исключен.</w:t>
      </w:r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proofErr w:type="gramStart"/>
      <w:r>
        <w:rPr>
          <w:rFonts w:ascii="Arial" w:hAnsi="Arial" w:cs="Arial"/>
          <w:color w:val="000000"/>
          <w:sz w:val="18"/>
          <w:szCs w:val="18"/>
        </w:rPr>
        <w:t>(п. 2 исключен.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-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Постановление МЧС от 06.06.2011 N 32)</w:t>
      </w:r>
      <w:proofErr w:type="gramEnd"/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(см. те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кст в пр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едыдущей редакции)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3. Исполнитель фейерверка с применением пиротехнических изделий IV и V классов опасности должен иметь разрешение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Госпромнадзора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на право проведения фейерверков, выданное в соответствии с законодательством.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Работы по подготовке к фейерверку осуществляются в соответствии с планом мероприятий по обеспечению технической безопасности и противопожарной защиты, разработанным исполнителем фейерверка.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В плане мероприятий указываются: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название и цель мероприятия;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дата, место проведения, ориентировочное время начала и окончания фейерверка;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фамилии, собственные имена, отчества пиротехников и руководителя фейерверка (лицо, ответственное за безопасное проведение фейерверка);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маршрут доставки ПИ к месту работ;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наименование и количество ПИ;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радиус опасной зоны и расстояние падения элементов ПИ от места запуска с учетом метеорологических условий;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предполагаемый сценарий фейерверка.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К плану мероприятий прилагается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выкопировка</w:t>
      </w:r>
      <w:proofErr w:type="spellEnd"/>
      <w:r>
        <w:rPr>
          <w:rFonts w:ascii="Arial" w:hAnsi="Arial" w:cs="Arial"/>
          <w:color w:val="000000"/>
          <w:sz w:val="18"/>
          <w:szCs w:val="18"/>
        </w:rPr>
        <w:t xml:space="preserve"> (план-схема) места проведения фейерверка, на 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которой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 обозначаются: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расположения ПИ перед запуском;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границы опасной зоны, за пределами которой должны находиться зрители;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место для дистанционного инициирования ПИ;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места расположения постов оцепления и необходимые средства пожаротушения.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Утвержденный план мероприятий должен находиться у заказчика и исполнителя фейерверка.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Запрещается проведение фейерверка без наличия плана мероприятий на месте проведения подготовительных работ, а также при его невыполнении либо при наличии в нем отступлений от требований настоящих Правил.</w:t>
      </w:r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(п. 3 в ред. постановления МЧС от 06.06.2011 N 32)</w:t>
      </w:r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(см. те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кст в пр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едыдущей редакции)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lastRenderedPageBreak/>
        <w:t>4. К местам, запрещенным для проведения фейерверков, относятся: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территории, здания, строения, сооружения, по своему техническому состоянию не обеспечивающие безопасности граждан;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места вблизи опасных и вредных производств и объектов, а также транспортных узлов;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мосты, путепроводы, транспортные магистрали, полосы отчуждения железных дорог,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нефт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е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</w:t>
      </w:r>
      <w:proofErr w:type="gramEnd"/>
      <w:r>
        <w:rPr>
          <w:rFonts w:ascii="Arial" w:hAnsi="Arial" w:cs="Arial"/>
          <w:color w:val="000000"/>
          <w:sz w:val="18"/>
          <w:szCs w:val="18"/>
        </w:rPr>
        <w:t xml:space="preserve">, газо- и продуктопроводов и линий высоковольтной электропередачи,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пожаро</w:t>
      </w:r>
      <w:proofErr w:type="spellEnd"/>
      <w:r>
        <w:rPr>
          <w:rFonts w:ascii="Arial" w:hAnsi="Arial" w:cs="Arial"/>
          <w:color w:val="000000"/>
          <w:sz w:val="18"/>
          <w:szCs w:val="18"/>
        </w:rPr>
        <w:t>- и взрывоопасных объектов;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территории, непосредственно прилегающие к зданиям больниц и детских учреждений;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территории объектов, имеющих важное нравственно-культурное значение, памятников истории и культуры, кладбищ и культовых сооружений, заповедников, заказников и национальных парков, места паломничества.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5. По завершении подготовительных работ до показа фейерверка руководитель показа обязан проверить степень выполнения охранных мероприятий, отсутствие в охраняемой зоне посторонних и только после этого в назначенное время приступить к его осуществлению.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6. При проведении фейерверка личный состав бригады должен находиться на удалении от места расположения пусковых установок в укрытии.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7. После окончания фейерверка пусковая площадка должна быть тщательно осмотрена исполнителями и очищена от несработавших изделий и элементов.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8. На пусковой площадке противопожарные мероприятия и оцепление могут быть прекращены по указанию руководителя фейерверка только после окончания фейерверка и проверки полного отсутствия несгораемых изделий, элементов, которые могут создать возможность возникновения пожара.</w:t>
      </w:r>
    </w:p>
    <w:p w:rsidR="0024483E" w:rsidRDefault="0024483E" w:rsidP="0024483E">
      <w:pPr>
        <w:pStyle w:val="consplusnormal"/>
        <w:shd w:val="clear" w:color="auto" w:fill="FFFFFF"/>
        <w:ind w:firstLine="54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9. После окончания фейерверка с применением пиротехнических изделий IV - V класса опасности составляется акт (в трех экземплярах) о его проведении и последствиях, который подписывают руководитель показа фейерверка и представитель заказчика, а при необходимости и представители органов внутренних дел и территориального органа МЧС. Один экземпляр акта направляется в </w:t>
      </w:r>
      <w:proofErr w:type="spellStart"/>
      <w:r>
        <w:rPr>
          <w:rFonts w:ascii="Arial" w:hAnsi="Arial" w:cs="Arial"/>
          <w:color w:val="000000"/>
          <w:sz w:val="18"/>
          <w:szCs w:val="18"/>
        </w:rPr>
        <w:t>Госпромнадзор</w:t>
      </w:r>
      <w:proofErr w:type="spellEnd"/>
      <w:r>
        <w:rPr>
          <w:rFonts w:ascii="Arial" w:hAnsi="Arial" w:cs="Arial"/>
          <w:color w:val="000000"/>
          <w:sz w:val="18"/>
          <w:szCs w:val="18"/>
        </w:rPr>
        <w:t>.</w:t>
      </w:r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(в ред. постановлений МЧС от 19.05.2008 N 41, от 06.06.2011 N 32)</w:t>
      </w:r>
    </w:p>
    <w:p w:rsidR="0024483E" w:rsidRDefault="0024483E" w:rsidP="0024483E">
      <w:pPr>
        <w:pStyle w:val="consplusnormal"/>
        <w:shd w:val="clear" w:color="auto" w:fill="FFFFFF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(см. те</w:t>
      </w:r>
      <w:proofErr w:type="gramStart"/>
      <w:r>
        <w:rPr>
          <w:rFonts w:ascii="Arial" w:hAnsi="Arial" w:cs="Arial"/>
          <w:color w:val="000000"/>
          <w:sz w:val="18"/>
          <w:szCs w:val="18"/>
        </w:rPr>
        <w:t>кст в пр</w:t>
      </w:r>
      <w:proofErr w:type="gramEnd"/>
      <w:r>
        <w:rPr>
          <w:rFonts w:ascii="Arial" w:hAnsi="Arial" w:cs="Arial"/>
          <w:color w:val="000000"/>
          <w:sz w:val="18"/>
          <w:szCs w:val="18"/>
        </w:rPr>
        <w:t>едыдущей редакции)</w:t>
      </w:r>
    </w:p>
    <w:p w:rsidR="001E03C6" w:rsidRDefault="00BB4635"/>
    <w:sectPr w:rsidR="001E03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3E"/>
    <w:rsid w:val="0024483E"/>
    <w:rsid w:val="008750EA"/>
    <w:rsid w:val="00AF0DF1"/>
    <w:rsid w:val="00BB4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4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483E"/>
    <w:rPr>
      <w:b/>
      <w:bCs/>
    </w:rPr>
  </w:style>
  <w:style w:type="paragraph" w:customStyle="1" w:styleId="consplusnonformat">
    <w:name w:val="consplusnonformat"/>
    <w:basedOn w:val="a"/>
    <w:rsid w:val="0024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24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483E"/>
    <w:rPr>
      <w:b/>
      <w:bCs/>
    </w:rPr>
  </w:style>
  <w:style w:type="paragraph" w:customStyle="1" w:styleId="consplusnonformat">
    <w:name w:val="consplusnonformat"/>
    <w:basedOn w:val="a"/>
    <w:rsid w:val="00244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18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1018</Words>
  <Characters>5807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6812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В. Д. Бабрович</dc:creator>
  <cp:lastModifiedBy>nach.ideol</cp:lastModifiedBy>
  <cp:revision>2</cp:revision>
  <dcterms:created xsi:type="dcterms:W3CDTF">2021-07-28T12:19:00Z</dcterms:created>
  <dcterms:modified xsi:type="dcterms:W3CDTF">2021-07-28T12:19:00Z</dcterms:modified>
</cp:coreProperties>
</file>